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textAlignment w:val="auto"/>
        <w:rPr>
          <w:rFonts w:hint="eastAsia"/>
          <w:lang w:val="en-US" w:eastAsia="zh-CN"/>
        </w:rPr>
      </w:pPr>
      <w:bookmarkStart w:id="0" w:name="_GoBack"/>
      <w:bookmarkEnd w:id="0"/>
      <w:r>
        <w:rPr>
          <w:rFonts w:hint="eastAsia"/>
          <w:lang w:val="en-US" w:eastAsia="zh-CN"/>
        </w:rPr>
        <w:t>附件：</w:t>
      </w:r>
    </w:p>
    <w:p>
      <w:pPr>
        <w:autoSpaceDE w:val="0"/>
        <w:autoSpaceDN w:val="0"/>
        <w:adjustRightInd w:val="0"/>
        <w:spacing w:line="360" w:lineRule="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需求及检验</w:t>
      </w:r>
      <w:r>
        <w:rPr>
          <w:rFonts w:hint="eastAsia" w:ascii="黑体" w:hAnsi="黑体" w:eastAsia="黑体" w:cs="黑体"/>
          <w:sz w:val="30"/>
          <w:szCs w:val="30"/>
          <w:lang w:val="zh-CN" w:eastAsia="zh-CN"/>
        </w:rPr>
        <w:t>范围</w:t>
      </w:r>
      <w:r>
        <w:rPr>
          <w:rFonts w:hint="eastAsia" w:ascii="黑体" w:hAnsi="黑体" w:eastAsia="黑体" w:cs="黑体"/>
          <w:sz w:val="30"/>
          <w:szCs w:val="30"/>
          <w:lang w:val="en-US" w:eastAsia="zh-CN"/>
        </w:rPr>
        <w:t>：</w:t>
      </w:r>
    </w:p>
    <w:p>
      <w:pPr>
        <w:snapToGrid w:val="0"/>
        <w:spacing w:line="360" w:lineRule="auto"/>
        <w:rPr>
          <w:rStyle w:val="12"/>
          <w:rFonts w:hint="default" w:ascii="宋体" w:hAnsi="宋体" w:eastAsia="宋体" w:cs="仿宋"/>
          <w:color w:val="000000" w:themeColor="text1"/>
          <w:sz w:val="24"/>
          <w:szCs w:val="24"/>
          <w:highlight w:val="none"/>
          <w:lang w:val="en-US" w:eastAsia="zh-CN"/>
          <w14:textFill>
            <w14:solidFill>
              <w14:schemeClr w14:val="tx1"/>
            </w14:solidFill>
          </w14:textFill>
        </w:rPr>
      </w:pPr>
      <w:r>
        <w:rPr>
          <w:rStyle w:val="12"/>
          <w:rFonts w:ascii="宋体" w:hAnsi="宋体" w:cs="仿宋"/>
          <w:color w:val="000000" w:themeColor="text1"/>
          <w:sz w:val="24"/>
          <w:szCs w:val="24"/>
          <w:highlight w:val="none"/>
          <w14:textFill>
            <w14:solidFill>
              <w14:schemeClr w14:val="tx1"/>
            </w14:solidFill>
          </w14:textFill>
        </w:rPr>
        <w:t>（</w:t>
      </w:r>
      <w:r>
        <w:rPr>
          <w:rStyle w:val="12"/>
          <w:rFonts w:hint="default" w:ascii="宋体" w:hAnsi="宋体" w:cs="仿宋"/>
          <w:color w:val="000000" w:themeColor="text1"/>
          <w:sz w:val="24"/>
          <w:szCs w:val="24"/>
          <w:highlight w:val="none"/>
          <w14:textFill>
            <w14:solidFill>
              <w14:schemeClr w14:val="tx1"/>
            </w14:solidFill>
          </w14:textFill>
        </w:rPr>
        <w:t>1</w:t>
      </w:r>
      <w:r>
        <w:rPr>
          <w:rStyle w:val="12"/>
          <w:rFonts w:ascii="宋体" w:hAnsi="宋体" w:cs="仿宋"/>
          <w:color w:val="000000" w:themeColor="text1"/>
          <w:sz w:val="24"/>
          <w:szCs w:val="24"/>
          <w:highlight w:val="none"/>
          <w14:textFill>
            <w14:solidFill>
              <w14:schemeClr w14:val="tx1"/>
            </w14:solidFill>
          </w14:textFill>
        </w:rPr>
        <w:t>）</w:t>
      </w:r>
      <w:r>
        <w:rPr>
          <w:rStyle w:val="12"/>
          <w:rFonts w:hint="eastAsia" w:ascii="宋体" w:hAnsi="宋体" w:cs="仿宋"/>
          <w:color w:val="000000" w:themeColor="text1"/>
          <w:sz w:val="24"/>
          <w:szCs w:val="24"/>
          <w:highlight w:val="none"/>
          <w:lang w:val="en-US" w:eastAsia="zh-CN"/>
          <w14:textFill>
            <w14:solidFill>
              <w14:schemeClr w14:val="tx1"/>
            </w14:solidFill>
          </w14:textFill>
        </w:rPr>
        <w:t>①号楼专用配电房</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1527"/>
        <w:gridCol w:w="1121"/>
        <w:gridCol w:w="1778"/>
        <w:gridCol w:w="631"/>
        <w:gridCol w:w="816"/>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376"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序号</w:t>
            </w:r>
          </w:p>
        </w:tc>
        <w:tc>
          <w:tcPr>
            <w:tcW w:w="895"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设备名称</w:t>
            </w:r>
          </w:p>
        </w:tc>
        <w:tc>
          <w:tcPr>
            <w:tcW w:w="65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品牌</w:t>
            </w:r>
          </w:p>
        </w:tc>
        <w:tc>
          <w:tcPr>
            <w:tcW w:w="1042"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型号</w:t>
            </w:r>
          </w:p>
        </w:tc>
        <w:tc>
          <w:tcPr>
            <w:tcW w:w="370"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数量</w:t>
            </w:r>
          </w:p>
        </w:tc>
        <w:tc>
          <w:tcPr>
            <w:tcW w:w="47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单位</w:t>
            </w:r>
          </w:p>
        </w:tc>
        <w:tc>
          <w:tcPr>
            <w:tcW w:w="117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76"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895"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环网柜</w:t>
            </w:r>
          </w:p>
        </w:tc>
        <w:tc>
          <w:tcPr>
            <w:tcW w:w="65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施耐德</w:t>
            </w:r>
          </w:p>
        </w:tc>
        <w:tc>
          <w:tcPr>
            <w:tcW w:w="1042"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370"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w:t>
            </w:r>
          </w:p>
        </w:tc>
        <w:tc>
          <w:tcPr>
            <w:tcW w:w="47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台</w:t>
            </w:r>
          </w:p>
        </w:tc>
        <w:tc>
          <w:tcPr>
            <w:tcW w:w="117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额定电压12kV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6"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p>
        </w:tc>
        <w:tc>
          <w:tcPr>
            <w:tcW w:w="895"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高压母线</w:t>
            </w:r>
          </w:p>
        </w:tc>
        <w:tc>
          <w:tcPr>
            <w:tcW w:w="65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1042"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370" w:type="pct"/>
            <w:noWrap w:val="0"/>
            <w:vAlign w:val="center"/>
          </w:tcPr>
          <w:p>
            <w:pPr>
              <w:bidi w:val="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c>
          <w:tcPr>
            <w:tcW w:w="47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条</w:t>
            </w:r>
          </w:p>
        </w:tc>
        <w:tc>
          <w:tcPr>
            <w:tcW w:w="117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6" w:type="pct"/>
            <w:noWrap w:val="0"/>
            <w:vAlign w:val="center"/>
          </w:tcPr>
          <w:p>
            <w:pPr>
              <w:bidi w:val="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c>
          <w:tcPr>
            <w:tcW w:w="895"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变压器</w:t>
            </w:r>
          </w:p>
        </w:tc>
        <w:tc>
          <w:tcPr>
            <w:tcW w:w="657" w:type="pct"/>
            <w:noWrap w:val="0"/>
            <w:vAlign w:val="center"/>
          </w:tcPr>
          <w:p>
            <w:pPr>
              <w:bidi w:val="0"/>
              <w:rPr>
                <w:color w:val="000000" w:themeColor="text1"/>
                <w:sz w:val="24"/>
                <w:szCs w:val="24"/>
                <w:highlight w:val="none"/>
                <w14:textFill>
                  <w14:solidFill>
                    <w14:schemeClr w14:val="tx1"/>
                  </w14:solidFill>
                </w14:textFill>
              </w:rPr>
            </w:pPr>
          </w:p>
        </w:tc>
        <w:tc>
          <w:tcPr>
            <w:tcW w:w="1042" w:type="pct"/>
            <w:noWrap w:val="0"/>
            <w:vAlign w:val="center"/>
          </w:tcPr>
          <w:p>
            <w:pPr>
              <w:bidi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SCB10-1000/10</w:t>
            </w:r>
          </w:p>
        </w:tc>
        <w:tc>
          <w:tcPr>
            <w:tcW w:w="370" w:type="pct"/>
            <w:noWrap w:val="0"/>
            <w:vAlign w:val="center"/>
          </w:tcPr>
          <w:p>
            <w:pPr>
              <w:bidi w:val="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p>
        </w:tc>
        <w:tc>
          <w:tcPr>
            <w:tcW w:w="47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台</w:t>
            </w:r>
          </w:p>
        </w:tc>
        <w:tc>
          <w:tcPr>
            <w:tcW w:w="117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1000kVA</w:t>
            </w:r>
          </w:p>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(额定容量)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6" w:type="pct"/>
            <w:noWrap w:val="0"/>
            <w:vAlign w:val="center"/>
          </w:tcPr>
          <w:p>
            <w:pPr>
              <w:bidi w:val="0"/>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p>
        </w:tc>
        <w:tc>
          <w:tcPr>
            <w:tcW w:w="895"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变压器</w:t>
            </w:r>
          </w:p>
        </w:tc>
        <w:tc>
          <w:tcPr>
            <w:tcW w:w="657" w:type="pct"/>
            <w:noWrap w:val="0"/>
            <w:vAlign w:val="center"/>
          </w:tcPr>
          <w:p>
            <w:pPr>
              <w:bidi w:val="0"/>
              <w:rPr>
                <w:color w:val="000000" w:themeColor="text1"/>
                <w:sz w:val="24"/>
                <w:szCs w:val="24"/>
                <w:highlight w:val="none"/>
                <w14:textFill>
                  <w14:solidFill>
                    <w14:schemeClr w14:val="tx1"/>
                  </w14:solidFill>
                </w14:textFill>
              </w:rPr>
            </w:pPr>
          </w:p>
        </w:tc>
        <w:tc>
          <w:tcPr>
            <w:tcW w:w="1042" w:type="pct"/>
            <w:noWrap w:val="0"/>
            <w:vAlign w:val="center"/>
          </w:tcPr>
          <w:p>
            <w:pPr>
              <w:bidi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SCB10-1600/10</w:t>
            </w:r>
          </w:p>
        </w:tc>
        <w:tc>
          <w:tcPr>
            <w:tcW w:w="370" w:type="pct"/>
            <w:noWrap w:val="0"/>
            <w:vAlign w:val="center"/>
          </w:tcPr>
          <w:p>
            <w:pPr>
              <w:bidi w:val="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p>
        </w:tc>
        <w:tc>
          <w:tcPr>
            <w:tcW w:w="47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台</w:t>
            </w:r>
          </w:p>
        </w:tc>
        <w:tc>
          <w:tcPr>
            <w:tcW w:w="1177" w:type="pct"/>
            <w:noWrap w:val="0"/>
            <w:vAlign w:val="center"/>
          </w:tcPr>
          <w:p>
            <w:pPr>
              <w:bidi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16</w:t>
            </w:r>
            <w:r>
              <w:rPr>
                <w:color w:val="000000" w:themeColor="text1"/>
                <w:sz w:val="24"/>
                <w:szCs w:val="24"/>
                <w:highlight w:val="none"/>
                <w14:textFill>
                  <w14:solidFill>
                    <w14:schemeClr w14:val="tx1"/>
                  </w14:solidFill>
                </w14:textFill>
              </w:rPr>
              <w:t>00kVA</w:t>
            </w:r>
          </w:p>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(额定容量)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76" w:type="pct"/>
            <w:noWrap w:val="0"/>
            <w:vAlign w:val="center"/>
          </w:tcPr>
          <w:p>
            <w:pPr>
              <w:bidi w:val="0"/>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p>
        </w:tc>
        <w:tc>
          <w:tcPr>
            <w:tcW w:w="895" w:type="pct"/>
            <w:noWrap w:val="0"/>
            <w:vAlign w:val="center"/>
          </w:tcPr>
          <w:p>
            <w:pPr>
              <w:bidi w:val="0"/>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断路器</w:t>
            </w:r>
          </w:p>
        </w:tc>
        <w:tc>
          <w:tcPr>
            <w:tcW w:w="657" w:type="pct"/>
            <w:noWrap w:val="0"/>
            <w:vAlign w:val="center"/>
          </w:tcPr>
          <w:p>
            <w:pPr>
              <w:bidi w:val="0"/>
              <w:rPr>
                <w:color w:val="000000" w:themeColor="text1"/>
                <w:sz w:val="24"/>
                <w:szCs w:val="24"/>
                <w:highlight w:val="none"/>
                <w14:textFill>
                  <w14:solidFill>
                    <w14:schemeClr w14:val="tx1"/>
                  </w14:solidFill>
                </w14:textFill>
              </w:rPr>
            </w:pPr>
          </w:p>
        </w:tc>
        <w:tc>
          <w:tcPr>
            <w:tcW w:w="1042" w:type="pct"/>
            <w:noWrap w:val="0"/>
            <w:vAlign w:val="center"/>
          </w:tcPr>
          <w:p>
            <w:pPr>
              <w:bidi w:val="0"/>
              <w:rPr>
                <w:rFonts w:hint="eastAsia"/>
                <w:color w:val="000000" w:themeColor="text1"/>
                <w:sz w:val="24"/>
                <w:szCs w:val="24"/>
                <w:highlight w:val="none"/>
                <w14:textFill>
                  <w14:solidFill>
                    <w14:schemeClr w14:val="tx1"/>
                  </w14:solidFill>
                </w14:textFill>
              </w:rPr>
            </w:pPr>
          </w:p>
        </w:tc>
        <w:tc>
          <w:tcPr>
            <w:tcW w:w="370" w:type="pct"/>
            <w:noWrap w:val="0"/>
            <w:vAlign w:val="center"/>
          </w:tcPr>
          <w:p>
            <w:pPr>
              <w:bidi w:val="0"/>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p>
        </w:tc>
        <w:tc>
          <w:tcPr>
            <w:tcW w:w="478" w:type="pct"/>
            <w:noWrap w:val="0"/>
            <w:vAlign w:val="center"/>
          </w:tcPr>
          <w:p>
            <w:pPr>
              <w:bidi w:val="0"/>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组</w:t>
            </w:r>
          </w:p>
        </w:tc>
        <w:tc>
          <w:tcPr>
            <w:tcW w:w="1177" w:type="pct"/>
            <w:noWrap w:val="0"/>
            <w:vAlign w:val="center"/>
          </w:tcPr>
          <w:p>
            <w:pPr>
              <w:bidi w:val="0"/>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76" w:type="pct"/>
            <w:noWrap w:val="0"/>
            <w:vAlign w:val="center"/>
          </w:tcPr>
          <w:p>
            <w:pPr>
              <w:bidi w:val="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p>
        </w:tc>
        <w:tc>
          <w:tcPr>
            <w:tcW w:w="895"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电缆</w:t>
            </w:r>
          </w:p>
        </w:tc>
        <w:tc>
          <w:tcPr>
            <w:tcW w:w="65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1042"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370" w:type="pct"/>
            <w:noWrap w:val="0"/>
            <w:vAlign w:val="center"/>
          </w:tcPr>
          <w:p>
            <w:pPr>
              <w:bidi w:val="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p>
        </w:tc>
        <w:tc>
          <w:tcPr>
            <w:tcW w:w="47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条</w:t>
            </w:r>
          </w:p>
        </w:tc>
        <w:tc>
          <w:tcPr>
            <w:tcW w:w="117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76" w:type="pct"/>
            <w:noWrap w:val="0"/>
            <w:vAlign w:val="center"/>
          </w:tcPr>
          <w:p>
            <w:pPr>
              <w:bidi w:val="0"/>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7</w:t>
            </w:r>
          </w:p>
        </w:tc>
        <w:tc>
          <w:tcPr>
            <w:tcW w:w="895"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接地检测</w:t>
            </w:r>
          </w:p>
        </w:tc>
        <w:tc>
          <w:tcPr>
            <w:tcW w:w="65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1042"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370"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47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项</w:t>
            </w:r>
          </w:p>
        </w:tc>
        <w:tc>
          <w:tcPr>
            <w:tcW w:w="117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r>
    </w:tbl>
    <w:p>
      <w:pPr>
        <w:snapToGrid w:val="0"/>
        <w:spacing w:line="360" w:lineRule="auto"/>
        <w:rPr>
          <w:rStyle w:val="12"/>
          <w:rFonts w:hint="default" w:ascii="宋体" w:hAnsi="宋体" w:cs="仿宋"/>
          <w:color w:val="000000" w:themeColor="text1"/>
          <w:sz w:val="24"/>
          <w:szCs w:val="24"/>
          <w:highlight w:val="none"/>
          <w14:textFill>
            <w14:solidFill>
              <w14:schemeClr w14:val="tx1"/>
            </w14:solidFill>
          </w14:textFill>
        </w:rPr>
      </w:pPr>
    </w:p>
    <w:p>
      <w:pPr>
        <w:snapToGrid w:val="0"/>
        <w:spacing w:line="360" w:lineRule="auto"/>
        <w:rPr>
          <w:rStyle w:val="12"/>
          <w:rFonts w:hint="default" w:ascii="宋体" w:hAnsi="宋体" w:eastAsia="宋体" w:cs="仿宋"/>
          <w:color w:val="000000" w:themeColor="text1"/>
          <w:sz w:val="24"/>
          <w:szCs w:val="24"/>
          <w:highlight w:val="none"/>
          <w:lang w:val="en-US" w:eastAsia="zh-CN"/>
          <w14:textFill>
            <w14:solidFill>
              <w14:schemeClr w14:val="tx1"/>
            </w14:solidFill>
          </w14:textFill>
        </w:rPr>
      </w:pPr>
      <w:r>
        <w:rPr>
          <w:rStyle w:val="12"/>
          <w:rFonts w:ascii="宋体" w:hAnsi="宋体" w:cs="仿宋"/>
          <w:color w:val="000000" w:themeColor="text1"/>
          <w:sz w:val="24"/>
          <w:szCs w:val="24"/>
          <w:highlight w:val="none"/>
          <w14:textFill>
            <w14:solidFill>
              <w14:schemeClr w14:val="tx1"/>
            </w14:solidFill>
          </w14:textFill>
        </w:rPr>
        <w:t>（</w:t>
      </w:r>
      <w:r>
        <w:rPr>
          <w:rStyle w:val="12"/>
          <w:rFonts w:hint="default" w:ascii="宋体" w:hAnsi="宋体" w:cs="仿宋"/>
          <w:color w:val="000000" w:themeColor="text1"/>
          <w:sz w:val="24"/>
          <w:szCs w:val="24"/>
          <w:highlight w:val="none"/>
          <w14:textFill>
            <w14:solidFill>
              <w14:schemeClr w14:val="tx1"/>
            </w14:solidFill>
          </w14:textFill>
        </w:rPr>
        <w:t>2</w:t>
      </w:r>
      <w:r>
        <w:rPr>
          <w:rStyle w:val="12"/>
          <w:rFonts w:ascii="宋体" w:hAnsi="宋体" w:cs="仿宋"/>
          <w:color w:val="000000" w:themeColor="text1"/>
          <w:sz w:val="24"/>
          <w:szCs w:val="24"/>
          <w:highlight w:val="none"/>
          <w14:textFill>
            <w14:solidFill>
              <w14:schemeClr w14:val="tx1"/>
            </w14:solidFill>
          </w14:textFill>
        </w:rPr>
        <w:t>）</w:t>
      </w:r>
      <w:r>
        <w:rPr>
          <w:rStyle w:val="12"/>
          <w:rFonts w:hint="eastAsia" w:ascii="宋体" w:hAnsi="宋体" w:cs="仿宋"/>
          <w:color w:val="000000" w:themeColor="text1"/>
          <w:sz w:val="24"/>
          <w:szCs w:val="24"/>
          <w:highlight w:val="none"/>
          <w:lang w:val="en-US" w:eastAsia="zh-CN"/>
          <w14:textFill>
            <w14:solidFill>
              <w14:schemeClr w14:val="tx1"/>
            </w14:solidFill>
          </w14:textFill>
        </w:rPr>
        <w:t>②号楼专用配电房</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564"/>
        <w:gridCol w:w="1114"/>
        <w:gridCol w:w="1658"/>
        <w:gridCol w:w="674"/>
        <w:gridCol w:w="837"/>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38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序号</w:t>
            </w:r>
          </w:p>
        </w:tc>
        <w:tc>
          <w:tcPr>
            <w:tcW w:w="91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设备名称</w:t>
            </w:r>
          </w:p>
        </w:tc>
        <w:tc>
          <w:tcPr>
            <w:tcW w:w="653"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品牌</w:t>
            </w:r>
          </w:p>
        </w:tc>
        <w:tc>
          <w:tcPr>
            <w:tcW w:w="972"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型号</w:t>
            </w:r>
          </w:p>
        </w:tc>
        <w:tc>
          <w:tcPr>
            <w:tcW w:w="395"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数量</w:t>
            </w:r>
          </w:p>
        </w:tc>
        <w:tc>
          <w:tcPr>
            <w:tcW w:w="491" w:type="pct"/>
            <w:noWrap w:val="0"/>
            <w:vAlign w:val="center"/>
          </w:tcPr>
          <w:p>
            <w:pPr>
              <w:bidi w:val="0"/>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单位</w:t>
            </w:r>
          </w:p>
        </w:tc>
        <w:tc>
          <w:tcPr>
            <w:tcW w:w="118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38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91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环网柜</w:t>
            </w:r>
          </w:p>
        </w:tc>
        <w:tc>
          <w:tcPr>
            <w:tcW w:w="653"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施耐德</w:t>
            </w:r>
          </w:p>
        </w:tc>
        <w:tc>
          <w:tcPr>
            <w:tcW w:w="972" w:type="pct"/>
            <w:noWrap w:val="0"/>
            <w:vAlign w:val="center"/>
          </w:tcPr>
          <w:p>
            <w:pPr>
              <w:bidi w:val="0"/>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RVACH</w:t>
            </w:r>
          </w:p>
        </w:tc>
        <w:tc>
          <w:tcPr>
            <w:tcW w:w="395" w:type="pct"/>
            <w:noWrap w:val="0"/>
            <w:vAlign w:val="center"/>
          </w:tcPr>
          <w:p>
            <w:pPr>
              <w:bidi w:val="0"/>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6</w:t>
            </w:r>
          </w:p>
        </w:tc>
        <w:tc>
          <w:tcPr>
            <w:tcW w:w="49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台</w:t>
            </w:r>
          </w:p>
        </w:tc>
        <w:tc>
          <w:tcPr>
            <w:tcW w:w="118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额定电压12kV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38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p>
        </w:tc>
        <w:tc>
          <w:tcPr>
            <w:tcW w:w="91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高压母线</w:t>
            </w:r>
          </w:p>
        </w:tc>
        <w:tc>
          <w:tcPr>
            <w:tcW w:w="653"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972"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395"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p>
        </w:tc>
        <w:tc>
          <w:tcPr>
            <w:tcW w:w="49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条</w:t>
            </w:r>
          </w:p>
        </w:tc>
        <w:tc>
          <w:tcPr>
            <w:tcW w:w="118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381" w:type="pct"/>
            <w:noWrap w:val="0"/>
            <w:vAlign w:val="center"/>
          </w:tcPr>
          <w:p>
            <w:pPr>
              <w:bidi w:val="0"/>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3</w:t>
            </w:r>
          </w:p>
        </w:tc>
        <w:tc>
          <w:tcPr>
            <w:tcW w:w="91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避雷器</w:t>
            </w:r>
          </w:p>
        </w:tc>
        <w:tc>
          <w:tcPr>
            <w:tcW w:w="653"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972"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395"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p>
        </w:tc>
        <w:tc>
          <w:tcPr>
            <w:tcW w:w="49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个</w:t>
            </w:r>
          </w:p>
        </w:tc>
        <w:tc>
          <w:tcPr>
            <w:tcW w:w="118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额定电压17kV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381" w:type="pct"/>
            <w:vMerge w:val="restart"/>
            <w:noWrap w:val="0"/>
            <w:vAlign w:val="center"/>
          </w:tcPr>
          <w:p>
            <w:pPr>
              <w:bidi w:val="0"/>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4</w:t>
            </w:r>
          </w:p>
        </w:tc>
        <w:tc>
          <w:tcPr>
            <w:tcW w:w="917" w:type="pct"/>
            <w:vMerge w:val="restar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变压器</w:t>
            </w:r>
          </w:p>
        </w:tc>
        <w:tc>
          <w:tcPr>
            <w:tcW w:w="653" w:type="pct"/>
            <w:vMerge w:val="restart"/>
            <w:noWrap w:val="0"/>
            <w:vAlign w:val="center"/>
          </w:tcPr>
          <w:p>
            <w:pPr>
              <w:bidi w:val="0"/>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972" w:type="pct"/>
            <w:noWrap w:val="0"/>
            <w:vAlign w:val="center"/>
          </w:tcPr>
          <w:p>
            <w:pPr>
              <w:bidi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SCB9-2000/10</w:t>
            </w:r>
          </w:p>
        </w:tc>
        <w:tc>
          <w:tcPr>
            <w:tcW w:w="395" w:type="pct"/>
            <w:noWrap w:val="0"/>
            <w:vAlign w:val="center"/>
          </w:tcPr>
          <w:p>
            <w:pPr>
              <w:bidi w:val="0"/>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2</w:t>
            </w:r>
          </w:p>
        </w:tc>
        <w:tc>
          <w:tcPr>
            <w:tcW w:w="491" w:type="pct"/>
            <w:vMerge w:val="restar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台</w:t>
            </w:r>
          </w:p>
        </w:tc>
        <w:tc>
          <w:tcPr>
            <w:tcW w:w="118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2000kVA</w:t>
            </w:r>
          </w:p>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(额定容量)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381" w:type="pct"/>
            <w:vMerge w:val="continue"/>
            <w:noWrap w:val="0"/>
            <w:vAlign w:val="center"/>
          </w:tcPr>
          <w:p>
            <w:pPr>
              <w:bidi w:val="0"/>
              <w:rPr>
                <w:color w:val="000000" w:themeColor="text1"/>
                <w:sz w:val="24"/>
                <w:szCs w:val="24"/>
                <w:highlight w:val="none"/>
                <w14:textFill>
                  <w14:solidFill>
                    <w14:schemeClr w14:val="tx1"/>
                  </w14:solidFill>
                </w14:textFill>
              </w:rPr>
            </w:pPr>
          </w:p>
        </w:tc>
        <w:tc>
          <w:tcPr>
            <w:tcW w:w="917" w:type="pct"/>
            <w:vMerge w:val="continue"/>
            <w:noWrap w:val="0"/>
            <w:vAlign w:val="center"/>
          </w:tcPr>
          <w:p>
            <w:pPr>
              <w:bidi w:val="0"/>
              <w:rPr>
                <w:color w:val="000000" w:themeColor="text1"/>
                <w:sz w:val="24"/>
                <w:szCs w:val="24"/>
                <w:highlight w:val="none"/>
                <w14:textFill>
                  <w14:solidFill>
                    <w14:schemeClr w14:val="tx1"/>
                  </w14:solidFill>
                </w14:textFill>
              </w:rPr>
            </w:pPr>
          </w:p>
        </w:tc>
        <w:tc>
          <w:tcPr>
            <w:tcW w:w="653" w:type="pct"/>
            <w:vMerge w:val="continue"/>
            <w:noWrap w:val="0"/>
            <w:vAlign w:val="center"/>
          </w:tcPr>
          <w:p>
            <w:pPr>
              <w:bidi w:val="0"/>
              <w:rPr>
                <w:color w:val="000000" w:themeColor="text1"/>
                <w:sz w:val="24"/>
                <w:szCs w:val="24"/>
                <w:highlight w:val="none"/>
                <w14:textFill>
                  <w14:solidFill>
                    <w14:schemeClr w14:val="tx1"/>
                  </w14:solidFill>
                </w14:textFill>
              </w:rPr>
            </w:pPr>
          </w:p>
        </w:tc>
        <w:tc>
          <w:tcPr>
            <w:tcW w:w="972" w:type="pct"/>
            <w:noWrap w:val="0"/>
            <w:vAlign w:val="center"/>
          </w:tcPr>
          <w:p>
            <w:pPr>
              <w:bidi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SCB9-1250/10</w:t>
            </w:r>
          </w:p>
        </w:tc>
        <w:tc>
          <w:tcPr>
            <w:tcW w:w="395" w:type="pct"/>
            <w:noWrap w:val="0"/>
            <w:vAlign w:val="center"/>
          </w:tcPr>
          <w:p>
            <w:pPr>
              <w:bidi w:val="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p>
        </w:tc>
        <w:tc>
          <w:tcPr>
            <w:tcW w:w="491" w:type="pct"/>
            <w:vMerge w:val="continue"/>
            <w:noWrap w:val="0"/>
            <w:vAlign w:val="center"/>
          </w:tcPr>
          <w:p>
            <w:pPr>
              <w:bidi w:val="0"/>
              <w:rPr>
                <w:color w:val="000000" w:themeColor="text1"/>
                <w:sz w:val="24"/>
                <w:szCs w:val="24"/>
                <w:highlight w:val="none"/>
                <w14:textFill>
                  <w14:solidFill>
                    <w14:schemeClr w14:val="tx1"/>
                  </w14:solidFill>
                </w14:textFill>
              </w:rPr>
            </w:pPr>
          </w:p>
        </w:tc>
        <w:tc>
          <w:tcPr>
            <w:tcW w:w="1188" w:type="pct"/>
            <w:noWrap w:val="0"/>
            <w:vAlign w:val="center"/>
          </w:tcPr>
          <w:p>
            <w:pPr>
              <w:bidi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1250</w:t>
            </w:r>
            <w:r>
              <w:rPr>
                <w:color w:val="000000" w:themeColor="text1"/>
                <w:sz w:val="24"/>
                <w:szCs w:val="24"/>
                <w:highlight w:val="none"/>
                <w14:textFill>
                  <w14:solidFill>
                    <w14:schemeClr w14:val="tx1"/>
                  </w14:solidFill>
                </w14:textFill>
              </w:rPr>
              <w:t>kVA</w:t>
            </w:r>
          </w:p>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(额定容量)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81" w:type="pct"/>
            <w:noWrap w:val="0"/>
            <w:vAlign w:val="center"/>
          </w:tcPr>
          <w:p>
            <w:pPr>
              <w:bidi w:val="0"/>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5</w:t>
            </w:r>
          </w:p>
        </w:tc>
        <w:tc>
          <w:tcPr>
            <w:tcW w:w="91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高压开关柜</w:t>
            </w:r>
          </w:p>
        </w:tc>
        <w:tc>
          <w:tcPr>
            <w:tcW w:w="653"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972"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395" w:type="pct"/>
            <w:noWrap w:val="0"/>
            <w:vAlign w:val="center"/>
          </w:tcPr>
          <w:p>
            <w:pPr>
              <w:bidi w:val="0"/>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14</w:t>
            </w:r>
          </w:p>
        </w:tc>
        <w:tc>
          <w:tcPr>
            <w:tcW w:w="49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套</w:t>
            </w:r>
          </w:p>
        </w:tc>
        <w:tc>
          <w:tcPr>
            <w:tcW w:w="118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381" w:type="pct"/>
            <w:noWrap w:val="0"/>
            <w:vAlign w:val="center"/>
          </w:tcPr>
          <w:p>
            <w:pPr>
              <w:bidi w:val="0"/>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6</w:t>
            </w:r>
          </w:p>
        </w:tc>
        <w:tc>
          <w:tcPr>
            <w:tcW w:w="91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继电保护试验</w:t>
            </w:r>
          </w:p>
        </w:tc>
        <w:tc>
          <w:tcPr>
            <w:tcW w:w="653"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972"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395"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w:t>
            </w:r>
          </w:p>
        </w:tc>
        <w:tc>
          <w:tcPr>
            <w:tcW w:w="49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台</w:t>
            </w:r>
          </w:p>
        </w:tc>
        <w:tc>
          <w:tcPr>
            <w:tcW w:w="118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8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w:t>
            </w:r>
          </w:p>
        </w:tc>
        <w:tc>
          <w:tcPr>
            <w:tcW w:w="91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电缆</w:t>
            </w:r>
          </w:p>
        </w:tc>
        <w:tc>
          <w:tcPr>
            <w:tcW w:w="653"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972"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395" w:type="pct"/>
            <w:noWrap w:val="0"/>
            <w:vAlign w:val="center"/>
          </w:tcPr>
          <w:p>
            <w:pPr>
              <w:bidi w:val="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p>
        </w:tc>
        <w:tc>
          <w:tcPr>
            <w:tcW w:w="49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条</w:t>
            </w:r>
          </w:p>
        </w:tc>
        <w:tc>
          <w:tcPr>
            <w:tcW w:w="118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38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8</w:t>
            </w:r>
          </w:p>
        </w:tc>
        <w:tc>
          <w:tcPr>
            <w:tcW w:w="91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接地检测</w:t>
            </w:r>
          </w:p>
        </w:tc>
        <w:tc>
          <w:tcPr>
            <w:tcW w:w="653"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972"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395"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49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项</w:t>
            </w:r>
          </w:p>
        </w:tc>
        <w:tc>
          <w:tcPr>
            <w:tcW w:w="118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r>
    </w:tbl>
    <w:p>
      <w:pPr>
        <w:snapToGrid w:val="0"/>
        <w:spacing w:line="360" w:lineRule="auto"/>
        <w:rPr>
          <w:rStyle w:val="12"/>
          <w:rFonts w:hint="default" w:ascii="宋体" w:hAnsi="宋体" w:cs="仿宋"/>
          <w:color w:val="000000" w:themeColor="text1"/>
          <w:sz w:val="24"/>
          <w:szCs w:val="24"/>
          <w:highlight w:val="none"/>
          <w14:textFill>
            <w14:solidFill>
              <w14:schemeClr w14:val="tx1"/>
            </w14:solidFill>
          </w14:textFill>
        </w:rPr>
      </w:pPr>
    </w:p>
    <w:p>
      <w:pPr>
        <w:snapToGrid w:val="0"/>
        <w:spacing w:line="360" w:lineRule="auto"/>
        <w:rPr>
          <w:rStyle w:val="12"/>
          <w:rFonts w:hint="default" w:ascii="宋体" w:hAnsi="宋体" w:eastAsia="宋体" w:cs="仿宋"/>
          <w:color w:val="000000" w:themeColor="text1"/>
          <w:sz w:val="24"/>
          <w:szCs w:val="24"/>
          <w:highlight w:val="none"/>
          <w:lang w:val="en-US" w:eastAsia="zh-CN"/>
          <w14:textFill>
            <w14:solidFill>
              <w14:schemeClr w14:val="tx1"/>
            </w14:solidFill>
          </w14:textFill>
        </w:rPr>
      </w:pPr>
      <w:r>
        <w:rPr>
          <w:rStyle w:val="12"/>
          <w:rFonts w:ascii="宋体" w:hAnsi="宋体" w:cs="仿宋"/>
          <w:color w:val="000000" w:themeColor="text1"/>
          <w:sz w:val="24"/>
          <w:szCs w:val="24"/>
          <w:highlight w:val="none"/>
          <w14:textFill>
            <w14:solidFill>
              <w14:schemeClr w14:val="tx1"/>
            </w14:solidFill>
          </w14:textFill>
        </w:rPr>
        <w:t>（</w:t>
      </w:r>
      <w:r>
        <w:rPr>
          <w:rStyle w:val="12"/>
          <w:rFonts w:hint="default" w:ascii="宋体" w:hAnsi="宋体" w:cs="仿宋"/>
          <w:color w:val="000000" w:themeColor="text1"/>
          <w:sz w:val="24"/>
          <w:szCs w:val="24"/>
          <w:highlight w:val="none"/>
          <w14:textFill>
            <w14:solidFill>
              <w14:schemeClr w14:val="tx1"/>
            </w14:solidFill>
          </w14:textFill>
        </w:rPr>
        <w:t>3</w:t>
      </w:r>
      <w:r>
        <w:rPr>
          <w:rStyle w:val="12"/>
          <w:rFonts w:ascii="宋体" w:hAnsi="宋体" w:cs="仿宋"/>
          <w:color w:val="000000" w:themeColor="text1"/>
          <w:sz w:val="24"/>
          <w:szCs w:val="24"/>
          <w:highlight w:val="none"/>
          <w14:textFill>
            <w14:solidFill>
              <w14:schemeClr w14:val="tx1"/>
            </w14:solidFill>
          </w14:textFill>
        </w:rPr>
        <w:t>）</w:t>
      </w:r>
      <w:r>
        <w:rPr>
          <w:rStyle w:val="12"/>
          <w:rFonts w:hint="eastAsia" w:ascii="宋体" w:hAnsi="宋体" w:cs="仿宋"/>
          <w:color w:val="000000" w:themeColor="text1"/>
          <w:sz w:val="24"/>
          <w:szCs w:val="24"/>
          <w:highlight w:val="none"/>
          <w:lang w:val="en-US" w:eastAsia="zh-CN"/>
          <w14:textFill>
            <w14:solidFill>
              <w14:schemeClr w14:val="tx1"/>
            </w14:solidFill>
          </w14:textFill>
        </w:rPr>
        <w:t>南区2号专用配电间及南区专变</w:t>
      </w:r>
    </w:p>
    <w:tbl>
      <w:tblPr>
        <w:tblStyle w:val="9"/>
        <w:tblW w:w="53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828"/>
        <w:gridCol w:w="1055"/>
        <w:gridCol w:w="1777"/>
        <w:gridCol w:w="726"/>
        <w:gridCol w:w="902"/>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389" w:type="pct"/>
            <w:noWrap w:val="0"/>
            <w:vAlign w:val="center"/>
          </w:tcPr>
          <w:p>
            <w:pP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序号</w:t>
            </w:r>
          </w:p>
        </w:tc>
        <w:tc>
          <w:tcPr>
            <w:tcW w:w="1003" w:type="pct"/>
            <w:noWrap w:val="0"/>
            <w:vAlign w:val="center"/>
          </w:tcPr>
          <w:p>
            <w:pP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设备名称</w:t>
            </w:r>
          </w:p>
        </w:tc>
        <w:tc>
          <w:tcPr>
            <w:tcW w:w="582" w:type="pct"/>
            <w:noWrap w:val="0"/>
            <w:vAlign w:val="center"/>
          </w:tcPr>
          <w:p>
            <w:pP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品牌</w:t>
            </w:r>
          </w:p>
        </w:tc>
        <w:tc>
          <w:tcPr>
            <w:tcW w:w="927" w:type="pct"/>
            <w:noWrap w:val="0"/>
            <w:vAlign w:val="center"/>
          </w:tcPr>
          <w:p>
            <w:pP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型号</w:t>
            </w:r>
          </w:p>
        </w:tc>
        <w:tc>
          <w:tcPr>
            <w:tcW w:w="402" w:type="pct"/>
            <w:noWrap w:val="0"/>
            <w:vAlign w:val="center"/>
          </w:tcPr>
          <w:p>
            <w:pP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数量</w:t>
            </w:r>
          </w:p>
        </w:tc>
        <w:tc>
          <w:tcPr>
            <w:tcW w:w="498" w:type="pct"/>
            <w:noWrap w:val="0"/>
            <w:vAlign w:val="center"/>
          </w:tcPr>
          <w:p>
            <w:pPr>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单位</w:t>
            </w:r>
          </w:p>
        </w:tc>
        <w:tc>
          <w:tcPr>
            <w:tcW w:w="1196" w:type="pct"/>
            <w:noWrap w:val="0"/>
            <w:vAlign w:val="center"/>
          </w:tcPr>
          <w:p>
            <w:pP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389"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1003"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环网柜</w:t>
            </w:r>
          </w:p>
        </w:tc>
        <w:tc>
          <w:tcPr>
            <w:tcW w:w="582"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施耐德</w:t>
            </w:r>
          </w:p>
        </w:tc>
        <w:tc>
          <w:tcPr>
            <w:tcW w:w="927"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402" w:type="pct"/>
            <w:noWrap w:val="0"/>
            <w:vAlign w:val="center"/>
          </w:tcPr>
          <w:p>
            <w:pPr>
              <w:jc w:val="center"/>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2</w:t>
            </w:r>
          </w:p>
        </w:tc>
        <w:tc>
          <w:tcPr>
            <w:tcW w:w="498"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台</w:t>
            </w:r>
          </w:p>
        </w:tc>
        <w:tc>
          <w:tcPr>
            <w:tcW w:w="1196"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额定电压12kV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389"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p>
        </w:tc>
        <w:tc>
          <w:tcPr>
            <w:tcW w:w="1003"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高压母线</w:t>
            </w:r>
          </w:p>
        </w:tc>
        <w:tc>
          <w:tcPr>
            <w:tcW w:w="582"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927"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402"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p>
        </w:tc>
        <w:tc>
          <w:tcPr>
            <w:tcW w:w="498"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条</w:t>
            </w:r>
          </w:p>
        </w:tc>
        <w:tc>
          <w:tcPr>
            <w:tcW w:w="1196" w:type="pct"/>
            <w:noWrap w:val="0"/>
            <w:vAlign w:val="center"/>
          </w:tcPr>
          <w:p>
            <w:pPr>
              <w:jc w:val="center"/>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01" w:type="dxa"/>
            <w:noWrap w:val="0"/>
            <w:vAlign w:val="center"/>
          </w:tcPr>
          <w:p>
            <w:pPr>
              <w:jc w:val="center"/>
              <w:rPr>
                <w:rFonts w:hint="eastAsia" w:eastAsia="宋体"/>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14:textFill>
                  <w14:solidFill>
                    <w14:schemeClr w14:val="tx1"/>
                  </w14:solidFill>
                </w14:textFill>
              </w:rPr>
              <w:t>3</w:t>
            </w:r>
          </w:p>
        </w:tc>
        <w:tc>
          <w:tcPr>
            <w:tcW w:w="1003" w:type="pct"/>
            <w:shd w:val="clear" w:color="auto" w:fill="auto"/>
            <w:noWrap w:val="0"/>
            <w:vAlign w:val="center"/>
          </w:tcPr>
          <w:p>
            <w:pPr>
              <w:bidi w:val="0"/>
              <w:jc w:val="center"/>
              <w:rPr>
                <w:rFonts w:ascii="Times New Roman" w:hAnsi="Times New Roman" w:eastAsia="宋体" w:cs="Times New Roman"/>
                <w:snapToGrid w:val="0"/>
                <w:color w:val="000000" w:themeColor="text1"/>
                <w:sz w:val="24"/>
                <w:szCs w:val="24"/>
                <w:highlight w:val="none"/>
                <w:lang w:val="en-US" w:eastAsia="zh-CN" w:bidi="ar-SA"/>
                <w14:textFill>
                  <w14:solidFill>
                    <w14:schemeClr w14:val="tx1"/>
                  </w14:solidFill>
                </w14:textFill>
              </w:rPr>
            </w:pPr>
            <w:r>
              <w:rPr>
                <w:color w:val="000000" w:themeColor="text1"/>
                <w:sz w:val="24"/>
                <w:szCs w:val="24"/>
                <w:highlight w:val="none"/>
                <w14:textFill>
                  <w14:solidFill>
                    <w14:schemeClr w14:val="tx1"/>
                  </w14:solidFill>
                </w14:textFill>
              </w:rPr>
              <w:t>变压器</w:t>
            </w:r>
          </w:p>
        </w:tc>
        <w:tc>
          <w:tcPr>
            <w:tcW w:w="582" w:type="pct"/>
            <w:shd w:val="clear" w:color="auto" w:fill="auto"/>
            <w:noWrap w:val="0"/>
            <w:vAlign w:val="center"/>
          </w:tcPr>
          <w:p>
            <w:pPr>
              <w:bidi w:val="0"/>
              <w:jc w:val="center"/>
              <w:rPr>
                <w:rFonts w:ascii="Times New Roman" w:hAnsi="Times New Roman" w:eastAsia="宋体" w:cs="Times New Roman"/>
                <w:snapToGrid w:val="0"/>
                <w:color w:val="000000" w:themeColor="text1"/>
                <w:sz w:val="24"/>
                <w:szCs w:val="24"/>
                <w:highlight w:val="none"/>
                <w:lang w:val="en-US" w:eastAsia="zh-CN" w:bidi="ar-SA"/>
                <w14:textFill>
                  <w14:solidFill>
                    <w14:schemeClr w14:val="tx1"/>
                  </w14:solidFill>
                </w14:textFill>
              </w:rPr>
            </w:pPr>
          </w:p>
        </w:tc>
        <w:tc>
          <w:tcPr>
            <w:tcW w:w="927" w:type="pct"/>
            <w:shd w:val="clear" w:color="auto" w:fill="auto"/>
            <w:noWrap w:val="0"/>
            <w:vAlign w:val="center"/>
          </w:tcPr>
          <w:p>
            <w:pPr>
              <w:bidi w:val="0"/>
              <w:jc w:val="center"/>
              <w:rPr>
                <w:rFonts w:ascii="Times New Roman" w:hAnsi="Times New Roman" w:eastAsia="宋体" w:cs="Times New Roman"/>
                <w:snapToGrid w:val="0"/>
                <w:color w:val="000000" w:themeColor="text1"/>
                <w:sz w:val="24"/>
                <w:szCs w:val="24"/>
                <w:highlight w:val="none"/>
                <w:lang w:val="en-US" w:eastAsia="zh-CN" w:bidi="ar-SA"/>
                <w14:textFill>
                  <w14:solidFill>
                    <w14:schemeClr w14:val="tx1"/>
                  </w14:solidFill>
                </w14:textFill>
              </w:rPr>
            </w:pPr>
            <w:r>
              <w:rPr>
                <w:rFonts w:hint="eastAsia"/>
                <w:color w:val="000000" w:themeColor="text1"/>
                <w:sz w:val="24"/>
                <w:szCs w:val="24"/>
                <w:highlight w:val="none"/>
                <w14:textFill>
                  <w14:solidFill>
                    <w14:schemeClr w14:val="tx1"/>
                  </w14:solidFill>
                </w14:textFill>
              </w:rPr>
              <w:t>SCB10-1000/10</w:t>
            </w:r>
          </w:p>
        </w:tc>
        <w:tc>
          <w:tcPr>
            <w:tcW w:w="402" w:type="pct"/>
            <w:shd w:val="clear" w:color="auto" w:fill="auto"/>
            <w:noWrap w:val="0"/>
            <w:vAlign w:val="center"/>
          </w:tcPr>
          <w:p>
            <w:pPr>
              <w:bidi w:val="0"/>
              <w:jc w:val="center"/>
              <w:rPr>
                <w:rFonts w:hint="eastAsia" w:ascii="Times New Roman" w:hAnsi="Times New Roman" w:eastAsia="宋体" w:cs="Times New Roman"/>
                <w:snapToGrid w:val="0"/>
                <w:color w:val="000000" w:themeColor="text1"/>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p>
        </w:tc>
        <w:tc>
          <w:tcPr>
            <w:tcW w:w="498" w:type="pct"/>
            <w:shd w:val="clear" w:color="auto" w:fill="auto"/>
            <w:noWrap w:val="0"/>
            <w:vAlign w:val="center"/>
          </w:tcPr>
          <w:p>
            <w:pPr>
              <w:bidi w:val="0"/>
              <w:jc w:val="center"/>
              <w:rPr>
                <w:rFonts w:ascii="Times New Roman" w:hAnsi="Times New Roman" w:eastAsia="宋体" w:cs="Times New Roman"/>
                <w:snapToGrid w:val="0"/>
                <w:color w:val="000000" w:themeColor="text1"/>
                <w:sz w:val="24"/>
                <w:szCs w:val="24"/>
                <w:highlight w:val="none"/>
                <w:lang w:val="en-US" w:eastAsia="zh-CN" w:bidi="ar-SA"/>
                <w14:textFill>
                  <w14:solidFill>
                    <w14:schemeClr w14:val="tx1"/>
                  </w14:solidFill>
                </w14:textFill>
              </w:rPr>
            </w:pPr>
            <w:r>
              <w:rPr>
                <w:color w:val="000000" w:themeColor="text1"/>
                <w:sz w:val="24"/>
                <w:szCs w:val="24"/>
                <w:highlight w:val="none"/>
                <w14:textFill>
                  <w14:solidFill>
                    <w14:schemeClr w14:val="tx1"/>
                  </w14:solidFill>
                </w14:textFill>
              </w:rPr>
              <w:t>台</w:t>
            </w:r>
          </w:p>
        </w:tc>
        <w:tc>
          <w:tcPr>
            <w:tcW w:w="1196" w:type="pct"/>
            <w:shd w:val="clear" w:color="auto" w:fill="auto"/>
            <w:noWrap w:val="0"/>
            <w:vAlign w:val="center"/>
          </w:tcPr>
          <w:p>
            <w:pPr>
              <w:bidi w:val="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1000kVA</w:t>
            </w:r>
          </w:p>
          <w:p>
            <w:pPr>
              <w:bidi w:val="0"/>
              <w:jc w:val="center"/>
              <w:rPr>
                <w:rFonts w:ascii="Times New Roman" w:hAnsi="Times New Roman" w:eastAsia="宋体" w:cs="Times New Roman"/>
                <w:snapToGrid w:val="0"/>
                <w:color w:val="000000" w:themeColor="text1"/>
                <w:sz w:val="24"/>
                <w:szCs w:val="24"/>
                <w:highlight w:val="none"/>
                <w:lang w:val="en-US" w:eastAsia="zh-CN" w:bidi="ar-SA"/>
                <w14:textFill>
                  <w14:solidFill>
                    <w14:schemeClr w14:val="tx1"/>
                  </w14:solidFill>
                </w14:textFill>
              </w:rPr>
            </w:pPr>
            <w:r>
              <w:rPr>
                <w:color w:val="000000" w:themeColor="text1"/>
                <w:sz w:val="24"/>
                <w:szCs w:val="24"/>
                <w:highlight w:val="none"/>
                <w14:textFill>
                  <w14:solidFill>
                    <w14:schemeClr w14:val="tx1"/>
                  </w14:solidFill>
                </w14:textFill>
              </w:rPr>
              <w:t>(额定容量)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01" w:type="dxa"/>
            <w:noWrap w:val="0"/>
            <w:vAlign w:val="center"/>
          </w:tcPr>
          <w:p>
            <w:pPr>
              <w:jc w:val="center"/>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4</w:t>
            </w:r>
          </w:p>
        </w:tc>
        <w:tc>
          <w:tcPr>
            <w:tcW w:w="1003" w:type="pct"/>
            <w:shd w:val="clear" w:color="auto" w:fill="auto"/>
            <w:noWrap w:val="0"/>
            <w:vAlign w:val="center"/>
          </w:tcPr>
          <w:p>
            <w:pPr>
              <w:bidi w:val="0"/>
              <w:jc w:val="center"/>
              <w:rPr>
                <w:rFonts w:ascii="Times New Roman" w:hAnsi="Times New Roman" w:eastAsia="宋体" w:cs="Times New Roman"/>
                <w:snapToGrid w:val="0"/>
                <w:color w:val="000000" w:themeColor="text1"/>
                <w:sz w:val="24"/>
                <w:szCs w:val="24"/>
                <w:highlight w:val="none"/>
                <w:lang w:val="en-US" w:eastAsia="zh-CN" w:bidi="ar-SA"/>
                <w14:textFill>
                  <w14:solidFill>
                    <w14:schemeClr w14:val="tx1"/>
                  </w14:solidFill>
                </w14:textFill>
              </w:rPr>
            </w:pPr>
            <w:r>
              <w:rPr>
                <w:color w:val="000000" w:themeColor="text1"/>
                <w:sz w:val="24"/>
                <w:szCs w:val="24"/>
                <w:highlight w:val="none"/>
                <w14:textFill>
                  <w14:solidFill>
                    <w14:schemeClr w14:val="tx1"/>
                  </w14:solidFill>
                </w14:textFill>
              </w:rPr>
              <w:t>变压器</w:t>
            </w:r>
          </w:p>
        </w:tc>
        <w:tc>
          <w:tcPr>
            <w:tcW w:w="582" w:type="pct"/>
            <w:shd w:val="clear" w:color="auto" w:fill="auto"/>
            <w:noWrap w:val="0"/>
            <w:vAlign w:val="center"/>
          </w:tcPr>
          <w:p>
            <w:pPr>
              <w:bidi w:val="0"/>
              <w:jc w:val="center"/>
              <w:rPr>
                <w:rFonts w:ascii="Times New Roman" w:hAnsi="Times New Roman" w:eastAsia="宋体" w:cs="Times New Roman"/>
                <w:snapToGrid w:val="0"/>
                <w:color w:val="000000" w:themeColor="text1"/>
                <w:sz w:val="24"/>
                <w:szCs w:val="24"/>
                <w:highlight w:val="none"/>
                <w:lang w:val="en-US" w:eastAsia="zh-CN" w:bidi="ar-SA"/>
                <w14:textFill>
                  <w14:solidFill>
                    <w14:schemeClr w14:val="tx1"/>
                  </w14:solidFill>
                </w14:textFill>
              </w:rPr>
            </w:pPr>
          </w:p>
        </w:tc>
        <w:tc>
          <w:tcPr>
            <w:tcW w:w="927" w:type="pct"/>
            <w:shd w:val="clear" w:color="auto" w:fill="auto"/>
            <w:noWrap w:val="0"/>
            <w:vAlign w:val="center"/>
          </w:tcPr>
          <w:p>
            <w:pPr>
              <w:bidi w:val="0"/>
              <w:jc w:val="center"/>
              <w:rPr>
                <w:rFonts w:hint="eastAsia" w:ascii="Times New Roman" w:hAnsi="Times New Roman" w:eastAsia="宋体" w:cs="Times New Roman"/>
                <w:snapToGrid w:val="0"/>
                <w:color w:val="000000" w:themeColor="text1"/>
                <w:sz w:val="24"/>
                <w:szCs w:val="24"/>
                <w:highlight w:val="none"/>
                <w:lang w:val="en-US" w:eastAsia="zh-CN" w:bidi="ar-SA"/>
                <w14:textFill>
                  <w14:solidFill>
                    <w14:schemeClr w14:val="tx1"/>
                  </w14:solidFill>
                </w14:textFill>
              </w:rPr>
            </w:pPr>
            <w:r>
              <w:rPr>
                <w:rFonts w:hint="eastAsia"/>
                <w:color w:val="000000" w:themeColor="text1"/>
                <w:sz w:val="24"/>
                <w:szCs w:val="24"/>
                <w:highlight w:val="none"/>
                <w14:textFill>
                  <w14:solidFill>
                    <w14:schemeClr w14:val="tx1"/>
                  </w14:solidFill>
                </w14:textFill>
              </w:rPr>
              <w:t>SCB10-1600/10</w:t>
            </w:r>
          </w:p>
        </w:tc>
        <w:tc>
          <w:tcPr>
            <w:tcW w:w="402" w:type="pct"/>
            <w:shd w:val="clear" w:color="auto" w:fill="auto"/>
            <w:noWrap w:val="0"/>
            <w:vAlign w:val="center"/>
          </w:tcPr>
          <w:p>
            <w:pPr>
              <w:bidi w:val="0"/>
              <w:jc w:val="center"/>
              <w:rPr>
                <w:rFonts w:hint="default" w:ascii="Times New Roman" w:hAnsi="Times New Roman" w:eastAsia="宋体" w:cs="Times New Roman"/>
                <w:snapToGrid w:val="0"/>
                <w:color w:val="000000" w:themeColor="text1"/>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p>
        </w:tc>
        <w:tc>
          <w:tcPr>
            <w:tcW w:w="498" w:type="pct"/>
            <w:shd w:val="clear" w:color="auto" w:fill="auto"/>
            <w:noWrap w:val="0"/>
            <w:vAlign w:val="center"/>
          </w:tcPr>
          <w:p>
            <w:pPr>
              <w:bidi w:val="0"/>
              <w:jc w:val="center"/>
              <w:rPr>
                <w:rFonts w:ascii="Times New Roman" w:hAnsi="Times New Roman" w:eastAsia="宋体" w:cs="Times New Roman"/>
                <w:snapToGrid w:val="0"/>
                <w:color w:val="000000" w:themeColor="text1"/>
                <w:sz w:val="24"/>
                <w:szCs w:val="24"/>
                <w:highlight w:val="none"/>
                <w:lang w:val="en-US" w:eastAsia="zh-CN" w:bidi="ar-SA"/>
                <w14:textFill>
                  <w14:solidFill>
                    <w14:schemeClr w14:val="tx1"/>
                  </w14:solidFill>
                </w14:textFill>
              </w:rPr>
            </w:pPr>
            <w:r>
              <w:rPr>
                <w:color w:val="000000" w:themeColor="text1"/>
                <w:sz w:val="24"/>
                <w:szCs w:val="24"/>
                <w:highlight w:val="none"/>
                <w14:textFill>
                  <w14:solidFill>
                    <w14:schemeClr w14:val="tx1"/>
                  </w14:solidFill>
                </w14:textFill>
              </w:rPr>
              <w:t>台</w:t>
            </w:r>
          </w:p>
        </w:tc>
        <w:tc>
          <w:tcPr>
            <w:tcW w:w="1196" w:type="pct"/>
            <w:shd w:val="clear" w:color="auto" w:fill="auto"/>
            <w:noWrap w:val="0"/>
            <w:vAlign w:val="center"/>
          </w:tcPr>
          <w:p>
            <w:pPr>
              <w:bidi w:val="0"/>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16</w:t>
            </w:r>
            <w:r>
              <w:rPr>
                <w:color w:val="000000" w:themeColor="text1"/>
                <w:sz w:val="24"/>
                <w:szCs w:val="24"/>
                <w:highlight w:val="none"/>
                <w14:textFill>
                  <w14:solidFill>
                    <w14:schemeClr w14:val="tx1"/>
                  </w14:solidFill>
                </w14:textFill>
              </w:rPr>
              <w:t>00kVA</w:t>
            </w:r>
          </w:p>
          <w:p>
            <w:pPr>
              <w:bidi w:val="0"/>
              <w:jc w:val="center"/>
              <w:rPr>
                <w:rFonts w:ascii="Times New Roman" w:hAnsi="Times New Roman" w:eastAsia="宋体" w:cs="Times New Roman"/>
                <w:snapToGrid w:val="0"/>
                <w:color w:val="000000" w:themeColor="text1"/>
                <w:sz w:val="24"/>
                <w:szCs w:val="24"/>
                <w:highlight w:val="none"/>
                <w:lang w:val="en-US" w:eastAsia="zh-CN" w:bidi="ar-SA"/>
                <w14:textFill>
                  <w14:solidFill>
                    <w14:schemeClr w14:val="tx1"/>
                  </w14:solidFill>
                </w14:textFill>
              </w:rPr>
            </w:pPr>
            <w:r>
              <w:rPr>
                <w:color w:val="000000" w:themeColor="text1"/>
                <w:sz w:val="24"/>
                <w:szCs w:val="24"/>
                <w:highlight w:val="none"/>
                <w14:textFill>
                  <w14:solidFill>
                    <w14:schemeClr w14:val="tx1"/>
                  </w14:solidFill>
                </w14:textFill>
              </w:rPr>
              <w:t>(额定容量)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701" w:type="dxa"/>
            <w:noWrap w:val="0"/>
            <w:vAlign w:val="center"/>
          </w:tcPr>
          <w:p>
            <w:pPr>
              <w:jc w:val="center"/>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5</w:t>
            </w:r>
          </w:p>
        </w:tc>
        <w:tc>
          <w:tcPr>
            <w:tcW w:w="1003"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避雷器</w:t>
            </w:r>
          </w:p>
        </w:tc>
        <w:tc>
          <w:tcPr>
            <w:tcW w:w="582"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927"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402" w:type="pct"/>
            <w:noWrap w:val="0"/>
            <w:vAlign w:val="center"/>
          </w:tcPr>
          <w:p>
            <w:pPr>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p>
        </w:tc>
        <w:tc>
          <w:tcPr>
            <w:tcW w:w="498"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个</w:t>
            </w:r>
          </w:p>
        </w:tc>
        <w:tc>
          <w:tcPr>
            <w:tcW w:w="1196"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额定电压17kV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01" w:type="dxa"/>
            <w:noWrap w:val="0"/>
            <w:vAlign w:val="center"/>
          </w:tcPr>
          <w:p>
            <w:pPr>
              <w:jc w:val="center"/>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6</w:t>
            </w:r>
          </w:p>
        </w:tc>
        <w:tc>
          <w:tcPr>
            <w:tcW w:w="1003"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高压开关柜</w:t>
            </w:r>
          </w:p>
        </w:tc>
        <w:tc>
          <w:tcPr>
            <w:tcW w:w="582"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927"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402" w:type="pct"/>
            <w:noWrap w:val="0"/>
            <w:vAlign w:val="center"/>
          </w:tcPr>
          <w:p>
            <w:pPr>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c>
          <w:tcPr>
            <w:tcW w:w="498"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套</w:t>
            </w:r>
          </w:p>
        </w:tc>
        <w:tc>
          <w:tcPr>
            <w:tcW w:w="1196"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01" w:type="dxa"/>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7</w:t>
            </w:r>
          </w:p>
        </w:tc>
        <w:tc>
          <w:tcPr>
            <w:tcW w:w="1003"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继电保护试验</w:t>
            </w:r>
          </w:p>
        </w:tc>
        <w:tc>
          <w:tcPr>
            <w:tcW w:w="582"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927"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402" w:type="pct"/>
            <w:noWrap w:val="0"/>
            <w:vAlign w:val="center"/>
          </w:tcPr>
          <w:p>
            <w:pPr>
              <w:jc w:val="center"/>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4</w:t>
            </w:r>
          </w:p>
        </w:tc>
        <w:tc>
          <w:tcPr>
            <w:tcW w:w="498"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台</w:t>
            </w:r>
          </w:p>
        </w:tc>
        <w:tc>
          <w:tcPr>
            <w:tcW w:w="1196"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01" w:type="dxa"/>
            <w:noWrap w:val="0"/>
            <w:vAlign w:val="center"/>
          </w:tcPr>
          <w:p>
            <w:pPr>
              <w:tabs>
                <w:tab w:val="left" w:pos="246"/>
              </w:tabs>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w:t>
            </w:r>
          </w:p>
        </w:tc>
        <w:tc>
          <w:tcPr>
            <w:tcW w:w="1003"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电缆</w:t>
            </w:r>
          </w:p>
        </w:tc>
        <w:tc>
          <w:tcPr>
            <w:tcW w:w="582"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927"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402" w:type="pct"/>
            <w:noWrap w:val="0"/>
            <w:vAlign w:val="center"/>
          </w:tcPr>
          <w:p>
            <w:pPr>
              <w:jc w:val="center"/>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c>
          <w:tcPr>
            <w:tcW w:w="498"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条</w:t>
            </w:r>
          </w:p>
        </w:tc>
        <w:tc>
          <w:tcPr>
            <w:tcW w:w="1196"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01" w:type="dxa"/>
            <w:noWrap w:val="0"/>
            <w:vAlign w:val="center"/>
          </w:tcPr>
          <w:p>
            <w:pPr>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w:t>
            </w:r>
          </w:p>
        </w:tc>
        <w:tc>
          <w:tcPr>
            <w:tcW w:w="1003"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接地检测</w:t>
            </w:r>
          </w:p>
        </w:tc>
        <w:tc>
          <w:tcPr>
            <w:tcW w:w="582"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927"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402"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498"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项</w:t>
            </w:r>
          </w:p>
        </w:tc>
        <w:tc>
          <w:tcPr>
            <w:tcW w:w="1196" w:type="pct"/>
            <w:noWrap w:val="0"/>
            <w:vAlign w:val="center"/>
          </w:tcPr>
          <w:p>
            <w:pPr>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r>
    </w:tbl>
    <w:p>
      <w:pPr>
        <w:snapToGrid w:val="0"/>
        <w:spacing w:line="360" w:lineRule="auto"/>
        <w:rPr>
          <w:rStyle w:val="12"/>
          <w:rFonts w:hint="default" w:ascii="宋体" w:hAnsi="宋体" w:cs="仿宋"/>
          <w:color w:val="000000" w:themeColor="text1"/>
          <w:sz w:val="24"/>
          <w:szCs w:val="24"/>
          <w:highlight w:val="none"/>
          <w14:textFill>
            <w14:solidFill>
              <w14:schemeClr w14:val="tx1"/>
            </w14:solidFill>
          </w14:textFill>
        </w:rPr>
      </w:pPr>
    </w:p>
    <w:p>
      <w:pPr>
        <w:snapToGrid w:val="0"/>
        <w:spacing w:line="360" w:lineRule="auto"/>
        <w:rPr>
          <w:rFonts w:hint="default" w:ascii="宋体" w:hAnsi="宋体" w:eastAsia="宋体" w:cs="仿宋"/>
          <w:b/>
          <w:bCs/>
          <w:color w:val="000000" w:themeColor="text1"/>
          <w:sz w:val="24"/>
          <w:szCs w:val="24"/>
          <w:highlight w:val="none"/>
          <w:lang w:val="en-US" w:eastAsia="zh-CN"/>
          <w14:textFill>
            <w14:solidFill>
              <w14:schemeClr w14:val="tx1"/>
            </w14:solidFill>
          </w14:textFill>
        </w:rPr>
      </w:pPr>
      <w:r>
        <w:rPr>
          <w:rStyle w:val="12"/>
          <w:rFonts w:ascii="宋体" w:hAnsi="宋体" w:cs="仿宋"/>
          <w:color w:val="000000" w:themeColor="text1"/>
          <w:sz w:val="24"/>
          <w:szCs w:val="24"/>
          <w:highlight w:val="none"/>
          <w14:textFill>
            <w14:solidFill>
              <w14:schemeClr w14:val="tx1"/>
            </w14:solidFill>
          </w14:textFill>
        </w:rPr>
        <w:t>（</w:t>
      </w:r>
      <w:r>
        <w:rPr>
          <w:rStyle w:val="12"/>
          <w:rFonts w:hint="default" w:ascii="宋体" w:hAnsi="宋体" w:cs="仿宋"/>
          <w:color w:val="000000" w:themeColor="text1"/>
          <w:sz w:val="24"/>
          <w:szCs w:val="24"/>
          <w:highlight w:val="none"/>
          <w14:textFill>
            <w14:solidFill>
              <w14:schemeClr w14:val="tx1"/>
            </w14:solidFill>
          </w14:textFill>
        </w:rPr>
        <w:t>4</w:t>
      </w:r>
      <w:r>
        <w:rPr>
          <w:rStyle w:val="12"/>
          <w:rFonts w:ascii="宋体" w:hAnsi="宋体" w:cs="仿宋"/>
          <w:color w:val="000000" w:themeColor="text1"/>
          <w:sz w:val="24"/>
          <w:szCs w:val="24"/>
          <w:highlight w:val="none"/>
          <w14:textFill>
            <w14:solidFill>
              <w14:schemeClr w14:val="tx1"/>
            </w14:solidFill>
          </w14:textFill>
        </w:rPr>
        <w:t>）</w:t>
      </w:r>
      <w:r>
        <w:rPr>
          <w:rStyle w:val="12"/>
          <w:rFonts w:hint="eastAsia" w:ascii="宋体" w:hAnsi="宋体" w:cs="仿宋"/>
          <w:color w:val="000000" w:themeColor="text1"/>
          <w:sz w:val="24"/>
          <w:szCs w:val="24"/>
          <w:highlight w:val="none"/>
          <w:lang w:val="en-US" w:eastAsia="zh-CN"/>
          <w14:textFill>
            <w14:solidFill>
              <w14:schemeClr w14:val="tx1"/>
            </w14:solidFill>
          </w14:textFill>
        </w:rPr>
        <w:t>③号楼专用配电房</w:t>
      </w:r>
    </w:p>
    <w:tbl>
      <w:tblPr>
        <w:tblStyle w:val="9"/>
        <w:tblW w:w="538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617"/>
        <w:gridCol w:w="1037"/>
        <w:gridCol w:w="1777"/>
        <w:gridCol w:w="736"/>
        <w:gridCol w:w="885"/>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76"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序号</w:t>
            </w:r>
          </w:p>
        </w:tc>
        <w:tc>
          <w:tcPr>
            <w:tcW w:w="881"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设名称</w:t>
            </w:r>
          </w:p>
        </w:tc>
        <w:tc>
          <w:tcPr>
            <w:tcW w:w="565"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品牌</w:t>
            </w:r>
          </w:p>
        </w:tc>
        <w:tc>
          <w:tcPr>
            <w:tcW w:w="968"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型号</w:t>
            </w:r>
          </w:p>
        </w:tc>
        <w:tc>
          <w:tcPr>
            <w:tcW w:w="401"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数量</w:t>
            </w:r>
          </w:p>
        </w:tc>
        <w:tc>
          <w:tcPr>
            <w:tcW w:w="482"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单位</w:t>
            </w:r>
          </w:p>
        </w:tc>
        <w:tc>
          <w:tcPr>
            <w:tcW w:w="1223"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76"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881" w:type="pct"/>
            <w:noWrap w:val="0"/>
            <w:vAlign w:val="center"/>
          </w:tcPr>
          <w:p>
            <w:pPr>
              <w:bidi w:val="0"/>
              <w:rPr>
                <w:rFonts w:hint="default"/>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隔离开关柜</w:t>
            </w:r>
          </w:p>
        </w:tc>
        <w:tc>
          <w:tcPr>
            <w:tcW w:w="565"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施耐德</w:t>
            </w:r>
          </w:p>
        </w:tc>
        <w:tc>
          <w:tcPr>
            <w:tcW w:w="96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401" w:type="pct"/>
            <w:noWrap w:val="0"/>
            <w:vAlign w:val="top"/>
          </w:tcPr>
          <w:p>
            <w:pPr>
              <w:bidi w:val="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p>
        </w:tc>
        <w:tc>
          <w:tcPr>
            <w:tcW w:w="482"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台</w:t>
            </w:r>
          </w:p>
        </w:tc>
        <w:tc>
          <w:tcPr>
            <w:tcW w:w="1223"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76"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p>
        </w:tc>
        <w:tc>
          <w:tcPr>
            <w:tcW w:w="88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PT柜</w:t>
            </w:r>
          </w:p>
        </w:tc>
        <w:tc>
          <w:tcPr>
            <w:tcW w:w="565"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施耐德</w:t>
            </w:r>
          </w:p>
        </w:tc>
        <w:tc>
          <w:tcPr>
            <w:tcW w:w="96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401"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p>
        </w:tc>
        <w:tc>
          <w:tcPr>
            <w:tcW w:w="482"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台</w:t>
            </w:r>
          </w:p>
        </w:tc>
        <w:tc>
          <w:tcPr>
            <w:tcW w:w="1223"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476" w:type="pct"/>
            <w:noWrap w:val="0"/>
            <w:vAlign w:val="top"/>
          </w:tcPr>
          <w:p>
            <w:pPr>
              <w:bidi w:val="0"/>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3</w:t>
            </w:r>
          </w:p>
        </w:tc>
        <w:tc>
          <w:tcPr>
            <w:tcW w:w="88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高压母线</w:t>
            </w:r>
          </w:p>
        </w:tc>
        <w:tc>
          <w:tcPr>
            <w:tcW w:w="565" w:type="pct"/>
            <w:noWrap w:val="0"/>
            <w:vAlign w:val="top"/>
          </w:tcPr>
          <w:p>
            <w:pPr>
              <w:bidi w:val="0"/>
              <w:rPr>
                <w:color w:val="000000" w:themeColor="text1"/>
                <w:sz w:val="24"/>
                <w:szCs w:val="24"/>
                <w:highlight w:val="none"/>
                <w14:textFill>
                  <w14:solidFill>
                    <w14:schemeClr w14:val="tx1"/>
                  </w14:solidFill>
                </w14:textFill>
              </w:rPr>
            </w:pPr>
          </w:p>
        </w:tc>
        <w:tc>
          <w:tcPr>
            <w:tcW w:w="96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401"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p>
        </w:tc>
        <w:tc>
          <w:tcPr>
            <w:tcW w:w="482"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条</w:t>
            </w:r>
          </w:p>
        </w:tc>
        <w:tc>
          <w:tcPr>
            <w:tcW w:w="1223"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476" w:type="pct"/>
            <w:noWrap w:val="0"/>
            <w:vAlign w:val="center"/>
          </w:tcPr>
          <w:p>
            <w:pPr>
              <w:bidi w:val="0"/>
              <w:rPr>
                <w:rFonts w:hint="default"/>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w:t>
            </w:r>
          </w:p>
        </w:tc>
        <w:tc>
          <w:tcPr>
            <w:tcW w:w="88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高压进线电缆</w:t>
            </w:r>
          </w:p>
        </w:tc>
        <w:tc>
          <w:tcPr>
            <w:tcW w:w="565" w:type="pct"/>
            <w:noWrap w:val="0"/>
            <w:vAlign w:val="center"/>
          </w:tcPr>
          <w:p>
            <w:pPr>
              <w:bidi w:val="0"/>
              <w:rPr>
                <w:color w:val="000000" w:themeColor="text1"/>
                <w:sz w:val="24"/>
                <w:szCs w:val="24"/>
                <w:highlight w:val="none"/>
                <w14:textFill>
                  <w14:solidFill>
                    <w14:schemeClr w14:val="tx1"/>
                  </w14:solidFill>
                </w14:textFill>
              </w:rPr>
            </w:pPr>
          </w:p>
        </w:tc>
        <w:tc>
          <w:tcPr>
            <w:tcW w:w="968" w:type="pct"/>
            <w:noWrap w:val="0"/>
            <w:vAlign w:val="center"/>
          </w:tcPr>
          <w:p>
            <w:pPr>
              <w:bidi w:val="0"/>
              <w:rPr>
                <w:color w:val="000000" w:themeColor="text1"/>
                <w:sz w:val="24"/>
                <w:szCs w:val="24"/>
                <w:highlight w:val="none"/>
                <w14:textFill>
                  <w14:solidFill>
                    <w14:schemeClr w14:val="tx1"/>
                  </w14:solidFill>
                </w14:textFill>
              </w:rPr>
            </w:pPr>
          </w:p>
        </w:tc>
        <w:tc>
          <w:tcPr>
            <w:tcW w:w="401" w:type="pct"/>
            <w:noWrap w:val="0"/>
            <w:vAlign w:val="center"/>
          </w:tcPr>
          <w:p>
            <w:pPr>
              <w:bidi w:val="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p>
        </w:tc>
        <w:tc>
          <w:tcPr>
            <w:tcW w:w="482"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条</w:t>
            </w:r>
          </w:p>
        </w:tc>
        <w:tc>
          <w:tcPr>
            <w:tcW w:w="1223" w:type="pct"/>
            <w:noWrap w:val="0"/>
            <w:vAlign w:val="center"/>
          </w:tcPr>
          <w:p>
            <w:pPr>
              <w:bidi w:val="0"/>
              <w:rPr>
                <w:rFonts w:hint="default"/>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（市电进线）</w:t>
            </w:r>
          </w:p>
          <w:p>
            <w:pPr>
              <w:bidi w:val="0"/>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需振荡波局放、超声波局放电气试验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476" w:type="pct"/>
            <w:noWrap w:val="0"/>
            <w:vAlign w:val="center"/>
          </w:tcPr>
          <w:p>
            <w:pPr>
              <w:bidi w:val="0"/>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p>
        </w:tc>
        <w:tc>
          <w:tcPr>
            <w:tcW w:w="881" w:type="pct"/>
            <w:shd w:val="clear" w:color="auto" w:fill="auto"/>
            <w:noWrap w:val="0"/>
            <w:vAlign w:val="center"/>
          </w:tcPr>
          <w:p>
            <w:pPr>
              <w:bidi w:val="0"/>
              <w:jc w:val="center"/>
              <w:rPr>
                <w:rFonts w:ascii="Times New Roman" w:hAnsi="Times New Roman" w:eastAsia="宋体" w:cs="Times New Roman"/>
                <w:snapToGrid w:val="0"/>
                <w:color w:val="000000" w:themeColor="text1"/>
                <w:sz w:val="24"/>
                <w:szCs w:val="24"/>
                <w:highlight w:val="none"/>
                <w:lang w:val="en-US" w:eastAsia="zh-CN" w:bidi="ar-SA"/>
                <w14:textFill>
                  <w14:solidFill>
                    <w14:schemeClr w14:val="tx1"/>
                  </w14:solidFill>
                </w14:textFill>
              </w:rPr>
            </w:pPr>
            <w:r>
              <w:rPr>
                <w:color w:val="000000" w:themeColor="text1"/>
                <w:sz w:val="24"/>
                <w:szCs w:val="24"/>
                <w:highlight w:val="none"/>
                <w14:textFill>
                  <w14:solidFill>
                    <w14:schemeClr w14:val="tx1"/>
                  </w14:solidFill>
                </w14:textFill>
              </w:rPr>
              <w:t>变压器</w:t>
            </w:r>
          </w:p>
        </w:tc>
        <w:tc>
          <w:tcPr>
            <w:tcW w:w="565" w:type="pct"/>
            <w:shd w:val="clear" w:color="auto" w:fill="auto"/>
            <w:noWrap w:val="0"/>
            <w:vAlign w:val="center"/>
          </w:tcPr>
          <w:p>
            <w:pPr>
              <w:bidi w:val="0"/>
              <w:jc w:val="center"/>
              <w:rPr>
                <w:rFonts w:ascii="Times New Roman" w:hAnsi="Times New Roman" w:eastAsia="宋体" w:cs="Times New Roman"/>
                <w:snapToGrid w:val="0"/>
                <w:color w:val="000000" w:themeColor="text1"/>
                <w:sz w:val="24"/>
                <w:szCs w:val="24"/>
                <w:highlight w:val="none"/>
                <w:lang w:val="en-US" w:eastAsia="zh-CN" w:bidi="ar-SA"/>
                <w14:textFill>
                  <w14:solidFill>
                    <w14:schemeClr w14:val="tx1"/>
                  </w14:solidFill>
                </w14:textFill>
              </w:rPr>
            </w:pPr>
          </w:p>
        </w:tc>
        <w:tc>
          <w:tcPr>
            <w:tcW w:w="968" w:type="pct"/>
            <w:shd w:val="clear" w:color="auto" w:fill="auto"/>
            <w:noWrap w:val="0"/>
            <w:vAlign w:val="center"/>
          </w:tcPr>
          <w:p>
            <w:pPr>
              <w:bidi w:val="0"/>
              <w:jc w:val="center"/>
              <w:rPr>
                <w:rFonts w:ascii="Times New Roman" w:hAnsi="Times New Roman" w:eastAsia="宋体" w:cs="Times New Roman"/>
                <w:snapToGrid w:val="0"/>
                <w:color w:val="000000" w:themeColor="text1"/>
                <w:sz w:val="24"/>
                <w:szCs w:val="24"/>
                <w:highlight w:val="none"/>
                <w:lang w:val="en-US" w:eastAsia="zh-CN" w:bidi="ar-SA"/>
                <w14:textFill>
                  <w14:solidFill>
                    <w14:schemeClr w14:val="tx1"/>
                  </w14:solidFill>
                </w14:textFill>
              </w:rPr>
            </w:pPr>
            <w:r>
              <w:rPr>
                <w:rFonts w:hint="eastAsia"/>
                <w:color w:val="000000" w:themeColor="text1"/>
                <w:sz w:val="24"/>
                <w:szCs w:val="24"/>
                <w:highlight w:val="none"/>
                <w14:textFill>
                  <w14:solidFill>
                    <w14:schemeClr w14:val="tx1"/>
                  </w14:solidFill>
                </w14:textFill>
              </w:rPr>
              <w:t>SCB10-800/10</w:t>
            </w:r>
          </w:p>
        </w:tc>
        <w:tc>
          <w:tcPr>
            <w:tcW w:w="401" w:type="pct"/>
            <w:shd w:val="clear" w:color="auto" w:fill="auto"/>
            <w:noWrap w:val="0"/>
            <w:vAlign w:val="center"/>
          </w:tcPr>
          <w:p>
            <w:pPr>
              <w:bidi w:val="0"/>
              <w:jc w:val="center"/>
              <w:rPr>
                <w:rFonts w:hint="eastAsia" w:ascii="Times New Roman" w:hAnsi="Times New Roman" w:eastAsia="宋体" w:cs="Times New Roman"/>
                <w:snapToGrid w:val="0"/>
                <w:color w:val="000000" w:themeColor="text1"/>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p>
        </w:tc>
        <w:tc>
          <w:tcPr>
            <w:tcW w:w="482" w:type="pct"/>
            <w:shd w:val="clear" w:color="auto" w:fill="auto"/>
            <w:noWrap w:val="0"/>
            <w:vAlign w:val="center"/>
          </w:tcPr>
          <w:p>
            <w:pPr>
              <w:bidi w:val="0"/>
              <w:jc w:val="center"/>
              <w:rPr>
                <w:rFonts w:ascii="Times New Roman" w:hAnsi="Times New Roman" w:eastAsia="宋体" w:cs="Times New Roman"/>
                <w:snapToGrid w:val="0"/>
                <w:color w:val="000000" w:themeColor="text1"/>
                <w:sz w:val="24"/>
                <w:szCs w:val="24"/>
                <w:highlight w:val="none"/>
                <w:lang w:val="en-US" w:eastAsia="zh-CN" w:bidi="ar-SA"/>
                <w14:textFill>
                  <w14:solidFill>
                    <w14:schemeClr w14:val="tx1"/>
                  </w14:solidFill>
                </w14:textFill>
              </w:rPr>
            </w:pPr>
            <w:r>
              <w:rPr>
                <w:color w:val="000000" w:themeColor="text1"/>
                <w:sz w:val="24"/>
                <w:szCs w:val="24"/>
                <w:highlight w:val="none"/>
                <w14:textFill>
                  <w14:solidFill>
                    <w14:schemeClr w14:val="tx1"/>
                  </w14:solidFill>
                </w14:textFill>
              </w:rPr>
              <w:t>台</w:t>
            </w:r>
          </w:p>
        </w:tc>
        <w:tc>
          <w:tcPr>
            <w:tcW w:w="1223" w:type="pct"/>
            <w:shd w:val="clear" w:color="auto" w:fill="auto"/>
            <w:noWrap w:val="0"/>
            <w:vAlign w:val="center"/>
          </w:tcPr>
          <w:p>
            <w:pPr>
              <w:bidi w:val="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1000kVA</w:t>
            </w:r>
          </w:p>
          <w:p>
            <w:pPr>
              <w:bidi w:val="0"/>
              <w:jc w:val="center"/>
              <w:rPr>
                <w:rFonts w:hint="default" w:ascii="Times New Roman" w:hAnsi="Times New Roman" w:eastAsia="宋体" w:cs="Times New Roman"/>
                <w:snapToGrid w:val="0"/>
                <w:color w:val="000000" w:themeColor="text1"/>
                <w:sz w:val="24"/>
                <w:szCs w:val="24"/>
                <w:highlight w:val="none"/>
                <w:lang w:val="en-US" w:eastAsia="zh-CN" w:bidi="ar-SA"/>
                <w14:textFill>
                  <w14:solidFill>
                    <w14:schemeClr w14:val="tx1"/>
                  </w14:solidFill>
                </w14:textFill>
              </w:rPr>
            </w:pPr>
            <w:r>
              <w:rPr>
                <w:color w:val="000000" w:themeColor="text1"/>
                <w:sz w:val="24"/>
                <w:szCs w:val="24"/>
                <w:highlight w:val="none"/>
                <w14:textFill>
                  <w14:solidFill>
                    <w14:schemeClr w14:val="tx1"/>
                  </w14:solidFill>
                </w14:textFill>
              </w:rPr>
              <w:t>(额定容量)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476" w:type="pct"/>
            <w:noWrap w:val="0"/>
            <w:vAlign w:val="top"/>
          </w:tcPr>
          <w:p>
            <w:pPr>
              <w:bidi w:val="0"/>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5</w:t>
            </w:r>
          </w:p>
        </w:tc>
        <w:tc>
          <w:tcPr>
            <w:tcW w:w="88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避雷器</w:t>
            </w:r>
          </w:p>
        </w:tc>
        <w:tc>
          <w:tcPr>
            <w:tcW w:w="565" w:type="pct"/>
            <w:noWrap w:val="0"/>
            <w:vAlign w:val="top"/>
          </w:tcPr>
          <w:p>
            <w:pPr>
              <w:bidi w:val="0"/>
              <w:rPr>
                <w:color w:val="000000" w:themeColor="text1"/>
                <w:sz w:val="24"/>
                <w:szCs w:val="24"/>
                <w:highlight w:val="none"/>
                <w14:textFill>
                  <w14:solidFill>
                    <w14:schemeClr w14:val="tx1"/>
                  </w14:solidFill>
                </w14:textFill>
              </w:rPr>
            </w:pPr>
          </w:p>
        </w:tc>
        <w:tc>
          <w:tcPr>
            <w:tcW w:w="96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401"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p>
        </w:tc>
        <w:tc>
          <w:tcPr>
            <w:tcW w:w="482"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台</w:t>
            </w:r>
          </w:p>
        </w:tc>
        <w:tc>
          <w:tcPr>
            <w:tcW w:w="1223"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476" w:type="pct"/>
            <w:noWrap w:val="0"/>
            <w:vAlign w:val="top"/>
          </w:tcPr>
          <w:p>
            <w:pPr>
              <w:bidi w:val="0"/>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6</w:t>
            </w:r>
          </w:p>
        </w:tc>
        <w:tc>
          <w:tcPr>
            <w:tcW w:w="88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高压开关柜</w:t>
            </w:r>
          </w:p>
        </w:tc>
        <w:tc>
          <w:tcPr>
            <w:tcW w:w="565" w:type="pct"/>
            <w:noWrap w:val="0"/>
            <w:vAlign w:val="top"/>
          </w:tcPr>
          <w:p>
            <w:pPr>
              <w:bidi w:val="0"/>
              <w:rPr>
                <w:color w:val="000000" w:themeColor="text1"/>
                <w:sz w:val="24"/>
                <w:szCs w:val="24"/>
                <w:highlight w:val="none"/>
                <w14:textFill>
                  <w14:solidFill>
                    <w14:schemeClr w14:val="tx1"/>
                  </w14:solidFill>
                </w14:textFill>
              </w:rPr>
            </w:pPr>
          </w:p>
        </w:tc>
        <w:tc>
          <w:tcPr>
            <w:tcW w:w="96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401" w:type="pct"/>
            <w:noWrap w:val="0"/>
            <w:vAlign w:val="top"/>
          </w:tcPr>
          <w:p>
            <w:pPr>
              <w:bidi w:val="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p>
        </w:tc>
        <w:tc>
          <w:tcPr>
            <w:tcW w:w="482"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套</w:t>
            </w:r>
          </w:p>
        </w:tc>
        <w:tc>
          <w:tcPr>
            <w:tcW w:w="1223"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76" w:type="pct"/>
            <w:noWrap w:val="0"/>
            <w:vAlign w:val="top"/>
          </w:tcPr>
          <w:p>
            <w:pPr>
              <w:bidi w:val="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7</w:t>
            </w:r>
          </w:p>
        </w:tc>
        <w:tc>
          <w:tcPr>
            <w:tcW w:w="88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电缆</w:t>
            </w:r>
          </w:p>
        </w:tc>
        <w:tc>
          <w:tcPr>
            <w:tcW w:w="565" w:type="pct"/>
            <w:noWrap w:val="0"/>
            <w:vAlign w:val="top"/>
          </w:tcPr>
          <w:p>
            <w:pPr>
              <w:bidi w:val="0"/>
              <w:rPr>
                <w:color w:val="000000" w:themeColor="text1"/>
                <w:sz w:val="24"/>
                <w:szCs w:val="24"/>
                <w:highlight w:val="none"/>
                <w14:textFill>
                  <w14:solidFill>
                    <w14:schemeClr w14:val="tx1"/>
                  </w14:solidFill>
                </w14:textFill>
              </w:rPr>
            </w:pPr>
          </w:p>
        </w:tc>
        <w:tc>
          <w:tcPr>
            <w:tcW w:w="96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401" w:type="pct"/>
            <w:noWrap w:val="0"/>
            <w:vAlign w:val="top"/>
          </w:tcPr>
          <w:p>
            <w:pPr>
              <w:bidi w:val="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p>
        </w:tc>
        <w:tc>
          <w:tcPr>
            <w:tcW w:w="482"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条</w:t>
            </w:r>
          </w:p>
        </w:tc>
        <w:tc>
          <w:tcPr>
            <w:tcW w:w="1223"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476" w:type="pct"/>
            <w:noWrap w:val="0"/>
            <w:vAlign w:val="top"/>
          </w:tcPr>
          <w:p>
            <w:pPr>
              <w:bidi w:val="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w:t>
            </w:r>
          </w:p>
        </w:tc>
        <w:tc>
          <w:tcPr>
            <w:tcW w:w="88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接地测试</w:t>
            </w:r>
          </w:p>
        </w:tc>
        <w:tc>
          <w:tcPr>
            <w:tcW w:w="565" w:type="pct"/>
            <w:noWrap w:val="0"/>
            <w:vAlign w:val="top"/>
          </w:tcPr>
          <w:p>
            <w:pPr>
              <w:bidi w:val="0"/>
              <w:rPr>
                <w:color w:val="000000" w:themeColor="text1"/>
                <w:sz w:val="24"/>
                <w:szCs w:val="24"/>
                <w:highlight w:val="none"/>
                <w14:textFill>
                  <w14:solidFill>
                    <w14:schemeClr w14:val="tx1"/>
                  </w14:solidFill>
                </w14:textFill>
              </w:rPr>
            </w:pPr>
          </w:p>
        </w:tc>
        <w:tc>
          <w:tcPr>
            <w:tcW w:w="968"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401"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482" w:type="pct"/>
            <w:noWrap w:val="0"/>
            <w:vAlign w:val="top"/>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项</w:t>
            </w:r>
          </w:p>
        </w:tc>
        <w:tc>
          <w:tcPr>
            <w:tcW w:w="1223"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r>
    </w:tbl>
    <w:p>
      <w:pPr>
        <w:snapToGrid w:val="0"/>
        <w:spacing w:line="360" w:lineRule="auto"/>
        <w:rPr>
          <w:rStyle w:val="12"/>
          <w:rFonts w:hint="default" w:ascii="宋体" w:hAnsi="宋体" w:cs="仿宋"/>
          <w:color w:val="000000" w:themeColor="text1"/>
          <w:sz w:val="24"/>
          <w:szCs w:val="24"/>
          <w:highlight w:val="none"/>
          <w14:textFill>
            <w14:solidFill>
              <w14:schemeClr w14:val="tx1"/>
            </w14:solidFill>
          </w14:textFill>
        </w:rPr>
      </w:pPr>
    </w:p>
    <w:p>
      <w:pPr>
        <w:snapToGrid w:val="0"/>
        <w:spacing w:line="360" w:lineRule="auto"/>
        <w:rPr>
          <w:rStyle w:val="12"/>
          <w:rFonts w:ascii="宋体" w:hAnsi="宋体" w:cs="仿宋"/>
          <w:color w:val="000000" w:themeColor="text1"/>
          <w:sz w:val="24"/>
          <w:szCs w:val="24"/>
          <w:highlight w:val="none"/>
          <w14:textFill>
            <w14:solidFill>
              <w14:schemeClr w14:val="tx1"/>
            </w14:solidFill>
          </w14:textFill>
        </w:rPr>
      </w:pPr>
      <w:r>
        <w:rPr>
          <w:rStyle w:val="12"/>
          <w:rFonts w:ascii="宋体" w:hAnsi="宋体" w:cs="仿宋"/>
          <w:color w:val="000000" w:themeColor="text1"/>
          <w:sz w:val="24"/>
          <w:szCs w:val="24"/>
          <w:highlight w:val="none"/>
          <w14:textFill>
            <w14:solidFill>
              <w14:schemeClr w14:val="tx1"/>
            </w14:solidFill>
          </w14:textFill>
        </w:rPr>
        <w:t>（</w:t>
      </w:r>
      <w:r>
        <w:rPr>
          <w:rStyle w:val="12"/>
          <w:rFonts w:hint="default" w:ascii="宋体" w:hAnsi="宋体" w:cs="仿宋"/>
          <w:color w:val="000000" w:themeColor="text1"/>
          <w:sz w:val="24"/>
          <w:szCs w:val="24"/>
          <w:highlight w:val="none"/>
          <w14:textFill>
            <w14:solidFill>
              <w14:schemeClr w14:val="tx1"/>
            </w14:solidFill>
          </w14:textFill>
        </w:rPr>
        <w:t>5</w:t>
      </w:r>
      <w:r>
        <w:rPr>
          <w:rStyle w:val="12"/>
          <w:rFonts w:ascii="宋体" w:hAnsi="宋体" w:cs="仿宋"/>
          <w:color w:val="000000" w:themeColor="text1"/>
          <w:sz w:val="24"/>
          <w:szCs w:val="24"/>
          <w:highlight w:val="none"/>
          <w14:textFill>
            <w14:solidFill>
              <w14:schemeClr w14:val="tx1"/>
            </w14:solidFill>
          </w14:textFill>
        </w:rPr>
        <w:t>）</w:t>
      </w:r>
      <w:r>
        <w:rPr>
          <w:rStyle w:val="12"/>
          <w:rFonts w:hint="eastAsia" w:ascii="宋体" w:hAnsi="宋体" w:cs="仿宋"/>
          <w:color w:val="000000" w:themeColor="text1"/>
          <w:sz w:val="24"/>
          <w:szCs w:val="24"/>
          <w:highlight w:val="none"/>
          <w:lang w:val="en-US" w:eastAsia="zh-CN"/>
          <w14:textFill>
            <w14:solidFill>
              <w14:schemeClr w14:val="tx1"/>
            </w14:solidFill>
          </w14:textFill>
        </w:rPr>
        <w:t>药学楼专用</w:t>
      </w:r>
      <w:r>
        <w:rPr>
          <w:rStyle w:val="12"/>
          <w:rFonts w:ascii="宋体" w:hAnsi="宋体" w:cs="仿宋"/>
          <w:color w:val="000000" w:themeColor="text1"/>
          <w:sz w:val="24"/>
          <w:szCs w:val="24"/>
          <w:highlight w:val="none"/>
          <w14:textFill>
            <w14:solidFill>
              <w14:schemeClr w14:val="tx1"/>
            </w14:solidFill>
          </w14:textFill>
        </w:rPr>
        <w:t>箱式变压器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465"/>
        <w:gridCol w:w="950"/>
        <w:gridCol w:w="1883"/>
        <w:gridCol w:w="724"/>
        <w:gridCol w:w="785"/>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序号</w:t>
            </w:r>
          </w:p>
        </w:tc>
        <w:tc>
          <w:tcPr>
            <w:tcW w:w="88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设备名称</w:t>
            </w:r>
          </w:p>
        </w:tc>
        <w:tc>
          <w:tcPr>
            <w:tcW w:w="579"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品牌</w:t>
            </w:r>
          </w:p>
        </w:tc>
        <w:tc>
          <w:tcPr>
            <w:tcW w:w="97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型号</w:t>
            </w:r>
          </w:p>
        </w:tc>
        <w:tc>
          <w:tcPr>
            <w:tcW w:w="44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数量</w:t>
            </w:r>
          </w:p>
        </w:tc>
        <w:tc>
          <w:tcPr>
            <w:tcW w:w="482" w:type="pct"/>
            <w:noWrap w:val="0"/>
            <w:vAlign w:val="top"/>
          </w:tcPr>
          <w:p>
            <w:pPr>
              <w:bidi w:val="0"/>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单位</w:t>
            </w:r>
          </w:p>
        </w:tc>
        <w:tc>
          <w:tcPr>
            <w:tcW w:w="1189"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44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881" w:type="pct"/>
            <w:noWrap w:val="0"/>
            <w:vAlign w:val="center"/>
          </w:tcPr>
          <w:p>
            <w:pPr>
              <w:bidi w:val="0"/>
              <w:rPr>
                <w:rFonts w:hint="default"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分接箱</w:t>
            </w:r>
          </w:p>
        </w:tc>
        <w:tc>
          <w:tcPr>
            <w:tcW w:w="579"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施耐德</w:t>
            </w:r>
          </w:p>
        </w:tc>
        <w:tc>
          <w:tcPr>
            <w:tcW w:w="971" w:type="pct"/>
            <w:noWrap w:val="0"/>
            <w:vAlign w:val="center"/>
          </w:tcPr>
          <w:p>
            <w:pPr>
              <w:bidi w:val="0"/>
              <w:rPr>
                <w:color w:val="000000" w:themeColor="text1"/>
                <w:sz w:val="24"/>
                <w:szCs w:val="24"/>
                <w:highlight w:val="none"/>
                <w14:textFill>
                  <w14:solidFill>
                    <w14:schemeClr w14:val="tx1"/>
                  </w14:solidFill>
                </w14:textFill>
              </w:rPr>
            </w:pPr>
          </w:p>
        </w:tc>
        <w:tc>
          <w:tcPr>
            <w:tcW w:w="447" w:type="pct"/>
            <w:noWrap w:val="0"/>
            <w:vAlign w:val="center"/>
          </w:tcPr>
          <w:p>
            <w:pPr>
              <w:bidi w:val="0"/>
              <w:rPr>
                <w:rFonts w:hint="eastAsia" w:eastAsia="宋体"/>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p>
        </w:tc>
        <w:tc>
          <w:tcPr>
            <w:tcW w:w="482"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台</w:t>
            </w:r>
          </w:p>
        </w:tc>
        <w:tc>
          <w:tcPr>
            <w:tcW w:w="1189" w:type="pct"/>
            <w:noWrap w:val="0"/>
            <w:vAlign w:val="center"/>
          </w:tcPr>
          <w:p>
            <w:pPr>
              <w:bidi w:val="0"/>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2</w:t>
            </w:r>
          </w:p>
        </w:tc>
        <w:tc>
          <w:tcPr>
            <w:tcW w:w="88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高压母线</w:t>
            </w:r>
          </w:p>
        </w:tc>
        <w:tc>
          <w:tcPr>
            <w:tcW w:w="579" w:type="pct"/>
            <w:noWrap w:val="0"/>
            <w:vAlign w:val="center"/>
          </w:tcPr>
          <w:p>
            <w:pPr>
              <w:bidi w:val="0"/>
              <w:rPr>
                <w:color w:val="000000" w:themeColor="text1"/>
                <w:sz w:val="24"/>
                <w:szCs w:val="24"/>
                <w:highlight w:val="none"/>
                <w14:textFill>
                  <w14:solidFill>
                    <w14:schemeClr w14:val="tx1"/>
                  </w14:solidFill>
                </w14:textFill>
              </w:rPr>
            </w:pPr>
          </w:p>
        </w:tc>
        <w:tc>
          <w:tcPr>
            <w:tcW w:w="971" w:type="pct"/>
            <w:noWrap w:val="0"/>
            <w:vAlign w:val="center"/>
          </w:tcPr>
          <w:p>
            <w:pPr>
              <w:bidi w:val="0"/>
              <w:rPr>
                <w:color w:val="000000" w:themeColor="text1"/>
                <w:sz w:val="24"/>
                <w:szCs w:val="24"/>
                <w:highlight w:val="none"/>
                <w14:textFill>
                  <w14:solidFill>
                    <w14:schemeClr w14:val="tx1"/>
                  </w14:solidFill>
                </w14:textFill>
              </w:rPr>
            </w:pPr>
          </w:p>
        </w:tc>
        <w:tc>
          <w:tcPr>
            <w:tcW w:w="44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482"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条</w:t>
            </w:r>
          </w:p>
        </w:tc>
        <w:tc>
          <w:tcPr>
            <w:tcW w:w="1189" w:type="pct"/>
            <w:noWrap w:val="0"/>
            <w:vAlign w:val="center"/>
          </w:tcPr>
          <w:p>
            <w:pPr>
              <w:bidi w:val="0"/>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4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3</w:t>
            </w:r>
          </w:p>
        </w:tc>
        <w:tc>
          <w:tcPr>
            <w:tcW w:w="88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避雷器</w:t>
            </w:r>
          </w:p>
        </w:tc>
        <w:tc>
          <w:tcPr>
            <w:tcW w:w="579"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施耐德</w:t>
            </w:r>
          </w:p>
        </w:tc>
        <w:tc>
          <w:tcPr>
            <w:tcW w:w="971" w:type="pct"/>
            <w:noWrap w:val="0"/>
            <w:vAlign w:val="center"/>
          </w:tcPr>
          <w:p>
            <w:pPr>
              <w:bidi w:val="0"/>
              <w:rPr>
                <w:color w:val="000000" w:themeColor="text1"/>
                <w:sz w:val="24"/>
                <w:szCs w:val="24"/>
                <w:highlight w:val="none"/>
                <w14:textFill>
                  <w14:solidFill>
                    <w14:schemeClr w14:val="tx1"/>
                  </w14:solidFill>
                </w14:textFill>
              </w:rPr>
            </w:pPr>
          </w:p>
        </w:tc>
        <w:tc>
          <w:tcPr>
            <w:tcW w:w="44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482"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个</w:t>
            </w:r>
          </w:p>
        </w:tc>
        <w:tc>
          <w:tcPr>
            <w:tcW w:w="1189" w:type="pct"/>
            <w:noWrap w:val="0"/>
            <w:vAlign w:val="center"/>
          </w:tcPr>
          <w:p>
            <w:pPr>
              <w:bidi w:val="0"/>
              <w:rPr>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4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4</w:t>
            </w:r>
          </w:p>
        </w:tc>
        <w:tc>
          <w:tcPr>
            <w:tcW w:w="88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变压器</w:t>
            </w:r>
          </w:p>
        </w:tc>
        <w:tc>
          <w:tcPr>
            <w:tcW w:w="579" w:type="pct"/>
            <w:noWrap w:val="0"/>
            <w:vAlign w:val="center"/>
          </w:tcPr>
          <w:p>
            <w:pPr>
              <w:bidi w:val="0"/>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971" w:type="pct"/>
            <w:noWrap w:val="0"/>
            <w:vAlign w:val="center"/>
          </w:tcPr>
          <w:p>
            <w:pPr>
              <w:bidi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ZGS13-Z-630/10</w:t>
            </w:r>
          </w:p>
        </w:tc>
        <w:tc>
          <w:tcPr>
            <w:tcW w:w="44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482"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台</w:t>
            </w:r>
          </w:p>
        </w:tc>
        <w:tc>
          <w:tcPr>
            <w:tcW w:w="1189"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500kVA</w:t>
            </w:r>
          </w:p>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（额定容量）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noWrap w:val="0"/>
            <w:vAlign w:val="center"/>
          </w:tcPr>
          <w:p>
            <w:pPr>
              <w:bidi w:val="0"/>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5</w:t>
            </w:r>
          </w:p>
        </w:tc>
        <w:tc>
          <w:tcPr>
            <w:tcW w:w="88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电缆</w:t>
            </w:r>
          </w:p>
        </w:tc>
        <w:tc>
          <w:tcPr>
            <w:tcW w:w="579"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97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447" w:type="pct"/>
            <w:noWrap w:val="0"/>
            <w:vAlign w:val="center"/>
          </w:tcPr>
          <w:p>
            <w:pPr>
              <w:bidi w:val="0"/>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1</w:t>
            </w:r>
          </w:p>
        </w:tc>
        <w:tc>
          <w:tcPr>
            <w:tcW w:w="482"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条</w:t>
            </w:r>
          </w:p>
        </w:tc>
        <w:tc>
          <w:tcPr>
            <w:tcW w:w="1189"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47" w:type="pct"/>
            <w:noWrap w:val="0"/>
            <w:vAlign w:val="center"/>
          </w:tcPr>
          <w:p>
            <w:pPr>
              <w:bidi w:val="0"/>
              <w:rPr>
                <w:color w:val="000000" w:themeColor="text1"/>
                <w:sz w:val="24"/>
                <w:szCs w:val="24"/>
                <w:highlight w:val="none"/>
                <w14:textFill>
                  <w14:solidFill>
                    <w14:schemeClr w14:val="tx1"/>
                  </w14:solidFill>
                </w14:textFill>
              </w:rPr>
            </w:pPr>
            <w:r>
              <w:rPr>
                <w:rFonts w:hint="default"/>
                <w:color w:val="000000" w:themeColor="text1"/>
                <w:sz w:val="24"/>
                <w:szCs w:val="24"/>
                <w:highlight w:val="none"/>
                <w14:textFill>
                  <w14:solidFill>
                    <w14:schemeClr w14:val="tx1"/>
                  </w14:solidFill>
                </w14:textFill>
              </w:rPr>
              <w:t>6</w:t>
            </w:r>
          </w:p>
        </w:tc>
        <w:tc>
          <w:tcPr>
            <w:tcW w:w="88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接地测试</w:t>
            </w:r>
          </w:p>
        </w:tc>
        <w:tc>
          <w:tcPr>
            <w:tcW w:w="579"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971"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447"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p>
        </w:tc>
        <w:tc>
          <w:tcPr>
            <w:tcW w:w="482"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项</w:t>
            </w:r>
          </w:p>
        </w:tc>
        <w:tc>
          <w:tcPr>
            <w:tcW w:w="1189" w:type="pct"/>
            <w:noWrap w:val="0"/>
            <w:vAlign w:val="center"/>
          </w:tcPr>
          <w:p>
            <w:pPr>
              <w:bidi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r>
    </w:tbl>
    <w:p>
      <w:pPr>
        <w:keepNext w:val="0"/>
        <w:keepLines w:val="0"/>
        <w:pageBreakBefore w:val="0"/>
        <w:widowControl w:val="0"/>
        <w:kinsoku/>
        <w:wordWrap/>
        <w:overflowPunct/>
        <w:topLinePunct w:val="0"/>
        <w:autoSpaceDE/>
        <w:autoSpaceDN/>
        <w:bidi w:val="0"/>
        <w:adjustRightInd/>
        <w:snapToGrid w:val="0"/>
        <w:spacing w:before="157" w:beforeLines="50" w:line="360" w:lineRule="auto"/>
        <w:ind w:firstLine="480" w:firstLineChars="200"/>
        <w:textAlignment w:val="auto"/>
        <w:rPr>
          <w:rStyle w:val="12"/>
          <w:rFonts w:ascii="宋体" w:hAnsi="宋体" w:cs="仿宋"/>
          <w:color w:val="000000" w:themeColor="text1"/>
          <w:sz w:val="24"/>
          <w:szCs w:val="24"/>
          <w:highlight w:val="none"/>
          <w14:textFill>
            <w14:solidFill>
              <w14:schemeClr w14:val="tx1"/>
            </w14:solidFill>
          </w14:textFill>
        </w:rPr>
      </w:pPr>
      <w:r>
        <w:rPr>
          <w:rFonts w:hint="eastAsia" w:ascii="宋体" w:hAnsi="宋体" w:cs="仿宋"/>
          <w:b w:val="0"/>
          <w:bCs/>
          <w:color w:val="000000" w:themeColor="text1"/>
          <w:sz w:val="24"/>
          <w:szCs w:val="24"/>
          <w:highlight w:val="none"/>
          <w:lang w:val="en-US" w:eastAsia="zh-CN"/>
          <w14:textFill>
            <w14:solidFill>
              <w14:schemeClr w14:val="tx1"/>
            </w14:solidFill>
          </w14:textFill>
        </w:rPr>
        <w:t>注：服务范围</w:t>
      </w:r>
      <w:r>
        <w:rPr>
          <w:rFonts w:hint="eastAsia" w:ascii="宋体" w:hAnsi="宋体" w:cs="仿宋"/>
          <w:b w:val="0"/>
          <w:bCs/>
          <w:color w:val="000000" w:themeColor="text1"/>
          <w:sz w:val="24"/>
          <w:szCs w:val="24"/>
          <w:highlight w:val="none"/>
          <w14:textFill>
            <w14:solidFill>
              <w14:schemeClr w14:val="tx1"/>
            </w14:solidFill>
          </w14:textFill>
        </w:rPr>
        <w:t>包括但不限于</w:t>
      </w:r>
      <w:r>
        <w:rPr>
          <w:rFonts w:hint="eastAsia" w:ascii="宋体" w:hAnsi="宋体" w:cs="仿宋"/>
          <w:b w:val="0"/>
          <w:bCs/>
          <w:color w:val="000000" w:themeColor="text1"/>
          <w:sz w:val="24"/>
          <w:szCs w:val="24"/>
          <w:highlight w:val="none"/>
          <w:lang w:eastAsia="zh-CN"/>
          <w14:textFill>
            <w14:solidFill>
              <w14:schemeClr w14:val="tx1"/>
            </w14:solidFill>
          </w14:textFill>
        </w:rPr>
        <w:t>以</w:t>
      </w:r>
      <w:r>
        <w:rPr>
          <w:rFonts w:hint="eastAsia" w:ascii="宋体" w:hAnsi="宋体" w:cs="仿宋"/>
          <w:b w:val="0"/>
          <w:bCs/>
          <w:color w:val="000000" w:themeColor="text1"/>
          <w:sz w:val="24"/>
          <w:szCs w:val="24"/>
          <w:highlight w:val="none"/>
          <w:lang w:val="en-US" w:eastAsia="zh-CN"/>
          <w14:textFill>
            <w14:solidFill>
              <w14:schemeClr w14:val="tx1"/>
            </w14:solidFill>
          </w14:textFill>
        </w:rPr>
        <w:t>上</w:t>
      </w:r>
      <w:r>
        <w:rPr>
          <w:rFonts w:hint="eastAsia" w:ascii="宋体" w:hAnsi="宋体" w:cs="仿宋"/>
          <w:b w:val="0"/>
          <w:bCs/>
          <w:color w:val="000000" w:themeColor="text1"/>
          <w:sz w:val="24"/>
          <w:szCs w:val="24"/>
          <w:highlight w:val="none"/>
          <w14:textFill>
            <w14:solidFill>
              <w14:schemeClr w14:val="tx1"/>
            </w14:solidFill>
          </w14:textFill>
        </w:rPr>
        <w:t>表</w:t>
      </w:r>
      <w:r>
        <w:rPr>
          <w:rFonts w:hint="eastAsia" w:ascii="宋体" w:hAnsi="宋体" w:cs="仿宋"/>
          <w:b w:val="0"/>
          <w:bCs/>
          <w:color w:val="000000" w:themeColor="text1"/>
          <w:sz w:val="24"/>
          <w:szCs w:val="24"/>
          <w:highlight w:val="none"/>
          <w:lang w:val="en-US" w:eastAsia="zh-CN"/>
          <w14:textFill>
            <w14:solidFill>
              <w14:schemeClr w14:val="tx1"/>
            </w14:solidFill>
          </w14:textFill>
        </w:rPr>
        <w:t>格</w:t>
      </w:r>
      <w:r>
        <w:rPr>
          <w:rFonts w:hint="eastAsia" w:ascii="宋体" w:hAnsi="宋体" w:cs="仿宋"/>
          <w:b w:val="0"/>
          <w:bCs/>
          <w:color w:val="000000" w:themeColor="text1"/>
          <w:sz w:val="24"/>
          <w:szCs w:val="24"/>
          <w:highlight w:val="none"/>
          <w14:textFill>
            <w14:solidFill>
              <w14:schemeClr w14:val="tx1"/>
            </w14:solidFill>
          </w14:textFill>
        </w:rPr>
        <w:t>中的内容</w:t>
      </w:r>
      <w:r>
        <w:rPr>
          <w:rFonts w:hint="eastAsia" w:ascii="宋体" w:hAnsi="宋体" w:cs="仿宋"/>
          <w:b w:val="0"/>
          <w:bCs/>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四、服务要求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ascii="Times New Roman" w:hAnsi="Times New Roman" w:cs="Times New Roman"/>
          <w:color w:val="000000" w:themeColor="text1"/>
          <w:sz w:val="24"/>
          <w:szCs w:val="24"/>
          <w:highlight w:val="none"/>
          <w:lang w:val="zh-CN" w:eastAsia="zh-CN"/>
          <w14:textFill>
            <w14:solidFill>
              <w14:schemeClr w14:val="tx1"/>
            </w14:solidFill>
          </w14:textFill>
        </w:rPr>
        <w:t>1、</w:t>
      </w:r>
      <w:r>
        <w:rPr>
          <w:rFonts w:hint="eastAsia" w:cs="Times New Roman"/>
          <w:color w:val="000000" w:themeColor="text1"/>
          <w:sz w:val="24"/>
          <w:szCs w:val="24"/>
          <w:highlight w:val="none"/>
          <w:lang w:val="en-US" w:eastAsia="zh-CN"/>
          <w14:textFill>
            <w14:solidFill>
              <w14:schemeClr w14:val="tx1"/>
            </w14:solidFill>
          </w14:textFill>
        </w:rPr>
        <w:t>电</w:t>
      </w:r>
      <w:r>
        <w:rPr>
          <w:rFonts w:hint="default"/>
          <w:color w:val="000000" w:themeColor="text1"/>
          <w:sz w:val="24"/>
          <w:szCs w:val="24"/>
          <w:highlight w:val="none"/>
          <w:lang w:val="zh-CN"/>
          <w14:textFill>
            <w14:solidFill>
              <w14:schemeClr w14:val="tx1"/>
            </w14:solidFill>
          </w14:textFill>
        </w:rPr>
        <w:t>气设备预防性试验</w:t>
      </w:r>
      <w:r>
        <w:rPr>
          <w:rFonts w:hint="eastAsia"/>
          <w:color w:val="000000" w:themeColor="text1"/>
          <w:sz w:val="24"/>
          <w:szCs w:val="24"/>
          <w:highlight w:val="none"/>
          <w:lang w:val="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表内</w:t>
      </w:r>
      <w:r>
        <w:rPr>
          <w:rFonts w:hint="default"/>
          <w:color w:val="000000" w:themeColor="text1"/>
          <w:sz w:val="24"/>
          <w:szCs w:val="24"/>
          <w:highlight w:val="none"/>
          <w:lang w:val="zh-CN"/>
          <w14:textFill>
            <w14:solidFill>
              <w14:schemeClr w14:val="tx1"/>
            </w14:solidFill>
          </w14:textFill>
        </w:rPr>
        <w:t>所有设备提供一次预防性试验</w:t>
      </w:r>
      <w:r>
        <w:rPr>
          <w:rFonts w:hint="eastAsia"/>
          <w:color w:val="000000" w:themeColor="text1"/>
          <w:sz w:val="24"/>
          <w:szCs w:val="24"/>
          <w:highlight w:val="none"/>
          <w:lang w:val="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并</w:t>
      </w:r>
      <w:r>
        <w:rPr>
          <w:rFonts w:hint="default"/>
          <w:color w:val="000000" w:themeColor="text1"/>
          <w:sz w:val="24"/>
          <w:szCs w:val="24"/>
          <w:highlight w:val="none"/>
          <w:lang w:val="zh-CN"/>
          <w14:textFill>
            <w14:solidFill>
              <w14:schemeClr w14:val="tx1"/>
            </w14:solidFill>
          </w14:textFill>
        </w:rPr>
        <w:t>提供测试报告（包括设备明细、设备运行状态、负荷情况、缺陷记录、维保内容、事故事件、分析建议等）。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2</w:t>
      </w:r>
      <w:r>
        <w:rPr>
          <w:rFonts w:hint="default" w:ascii="Times New Roman" w:hAnsi="Times New Roman" w:cs="Times New Roman"/>
          <w:color w:val="000000" w:themeColor="text1"/>
          <w:sz w:val="24"/>
          <w:szCs w:val="24"/>
          <w:highlight w:val="none"/>
          <w:lang w:val="zh-CN" w:eastAsia="zh-CN"/>
          <w14:textFill>
            <w14:solidFill>
              <w14:schemeClr w14:val="tx1"/>
            </w14:solidFill>
          </w14:textFill>
        </w:rPr>
        <w:t>、</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配备试验所需的仪器仪表，如工频耐压试验装置、绝缘电阻测试仪、变比测试仪等，并确保其处于良好的工作状态且在检定有效期内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sz w:val="24"/>
          <w:szCs w:val="24"/>
          <w:highlight w:val="none"/>
          <w:lang w:val="zh-CN"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3、</w:t>
      </w:r>
      <w:r>
        <w:rPr>
          <w:rFonts w:hint="default" w:ascii="Times New Roman" w:hAnsi="Times New Roman" w:cs="Times New Roman"/>
          <w:color w:val="000000" w:themeColor="text1"/>
          <w:sz w:val="24"/>
          <w:szCs w:val="24"/>
          <w:highlight w:val="none"/>
          <w:lang w:val="zh-CN" w:eastAsia="zh-CN"/>
          <w14:textFill>
            <w14:solidFill>
              <w14:schemeClr w14:val="tx1"/>
            </w14:solidFill>
          </w14:textFill>
        </w:rPr>
        <w:t>免费提供安全工器具检测服务。检测频次应符合国家相关要求。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4、</w:t>
      </w:r>
      <w:r>
        <w:rPr>
          <w:rFonts w:hint="eastAsia" w:ascii="Times New Roman" w:hAnsi="Times New Roman" w:cs="Times New Roman"/>
          <w:color w:val="000000" w:themeColor="text1"/>
          <w:sz w:val="24"/>
          <w:szCs w:val="24"/>
          <w:highlight w:val="none"/>
          <w:lang w:val="zh-CN" w:eastAsia="zh-CN"/>
          <w14:textFill>
            <w14:solidFill>
              <w14:schemeClr w14:val="tx1"/>
            </w14:solidFill>
          </w14:textFill>
        </w:rPr>
        <w:t>要求检测单位具备专业资质，</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检测人员为专业，持证的试验人员，熟悉试验流程和安全注意事项。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sz w:val="24"/>
          <w:szCs w:val="24"/>
          <w:highlight w:val="none"/>
          <w:lang w:val="en-US" w:eastAsia="zh-CN"/>
          <w14:textFill>
            <w14:solidFill>
              <w14:schemeClr w14:val="tx1"/>
            </w14:solidFill>
          </w14:textFill>
        </w:rPr>
      </w:pPr>
      <w:r>
        <w:rPr>
          <w:rFonts w:hint="eastAsia" w:cs="Times New Roman"/>
          <w:color w:val="000000" w:themeColor="text1"/>
          <w:sz w:val="24"/>
          <w:szCs w:val="24"/>
          <w:highlight w:val="none"/>
          <w:lang w:val="en-US" w:eastAsia="zh-CN"/>
          <w14:textFill>
            <w14:solidFill>
              <w14:schemeClr w14:val="tx1"/>
            </w14:solidFill>
          </w14:textFill>
        </w:rPr>
        <w:t>5、严</w:t>
      </w:r>
      <w:r>
        <w:rPr>
          <w:rFonts w:hint="eastAsia" w:ascii="Times New Roman" w:hAnsi="Times New Roman" w:cs="Times New Roman"/>
          <w:color w:val="000000" w:themeColor="text1"/>
          <w:sz w:val="24"/>
          <w:szCs w:val="24"/>
          <w:highlight w:val="none"/>
          <w:lang w:val="zh-CN" w:eastAsia="zh-CN"/>
          <w14:textFill>
            <w14:solidFill>
              <w14:schemeClr w14:val="tx1"/>
            </w14:solidFill>
          </w14:textFill>
        </w:rPr>
        <w:t>格遵循</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《继电保护和电网安全自动装置检验规程》DL/T 995-2016、《电力建设安全工作规程》DL5009.1-2014进行试验，</w:t>
      </w:r>
      <w:r>
        <w:rPr>
          <w:rFonts w:hint="eastAsia" w:ascii="Times New Roman" w:hAnsi="Times New Roman" w:cs="Times New Roman"/>
          <w:color w:val="000000" w:themeColor="text1"/>
          <w:sz w:val="24"/>
          <w:szCs w:val="24"/>
          <w:highlight w:val="none"/>
          <w:lang w:val="zh-CN" w:eastAsia="zh-CN"/>
          <w14:textFill>
            <w14:solidFill>
              <w14:schemeClr w14:val="tx1"/>
            </w14:solidFill>
          </w14:textFill>
        </w:rPr>
        <w:t>并出具详细检测报告。</w:t>
      </w:r>
      <w:r>
        <w:rPr>
          <w:rFonts w:hint="eastAsia" w:ascii="Times New Roman" w:hAnsi="Times New Roman" w:cs="Times New Roman"/>
          <w:color w:val="000000" w:themeColor="text1"/>
          <w:sz w:val="24"/>
          <w:szCs w:val="24"/>
          <w:highlight w:val="none"/>
          <w:lang w:val="en-US" w:eastAsia="zh-CN"/>
          <w14:textFill>
            <w14:solidFill>
              <w14:schemeClr w14:val="tx1"/>
            </w14:solidFill>
          </w14:textFill>
        </w:rPr>
        <w:t>试验负责人应由有经验的人员担任，要求试验前拟定完善的试验方案和应急预案，确保</w:t>
      </w:r>
      <w:r>
        <w:rPr>
          <w:rFonts w:hint="eastAsia" w:ascii="Times New Roman" w:hAnsi="Times New Roman" w:cs="Times New Roman"/>
          <w:color w:val="000000" w:themeColor="text1"/>
          <w:sz w:val="24"/>
          <w:szCs w:val="24"/>
          <w:highlight w:val="none"/>
          <w:lang w:val="zh-CN" w:eastAsia="zh-CN"/>
          <w14:textFill>
            <w14:solidFill>
              <w14:schemeClr w14:val="tx1"/>
            </w14:solidFill>
          </w14:textFill>
        </w:rPr>
        <w:t>整个施工过程中，按施工技术要求，安全、高质、高效完成。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6、维保及试验工作要求如下，测试项目及保养内容包括但不限于：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6.1高压开关柜</w:t>
      </w:r>
      <w:r>
        <w:rPr>
          <w:rFonts w:hint="eastAsia"/>
          <w:color w:val="000000" w:themeColor="text1"/>
          <w:sz w:val="24"/>
          <w:szCs w:val="24"/>
          <w:highlight w:val="none"/>
          <w:lang w:val="en-US" w:eastAsia="zh-CN"/>
          <w14:textFill>
            <w14:solidFill>
              <w14:schemeClr w14:val="tx1"/>
            </w14:solidFill>
          </w14:textFill>
        </w:rPr>
        <w:t>检测及保养</w:t>
      </w:r>
      <w:r>
        <w:rPr>
          <w:rFonts w:hint="default"/>
          <w:color w:val="000000" w:themeColor="text1"/>
          <w:sz w:val="24"/>
          <w:szCs w:val="24"/>
          <w:highlight w:val="none"/>
          <w:lang w:val="zh-CN"/>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6.1.1 断路器清洁除尘、除潮，擦拭绝缘子、绝缘杆等的积尘和污渍；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6.1.2检查断路器内所有螺丝紧固件，紧固所有的电气连接部件；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6.1.3检查整台断路器有无变形、磨损、裂纹及损伤，合分闸操作机构的轴转动是否灵活，需要时加入润滑油；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6.1.4检查真空断路器手车插头，若有磨损、烧蚀和弹簧失效等情况，应采取维修和更换措施；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6.1.5检查并调整断路器手车进出柜体的灵活度；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6.1.6在试验位置和工作位置进行分合闸试验，确定断路器工作稳定；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6.1.7检查仪表、指示灯等易损件；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6.1.8导电回路的回路电阻、绝缘电阻及交流耐压试验并做试验报告；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6.1.9柜内氧化锌避雷器的外观检查，红外成像仪测温试验，绝缘电阻试验，直流耐压及泄漏电流试验并做试验报告；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6.1.10环网柜熔断器连接状况检查,表面检查及清洁；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6.1.11高压带电显示、柜内照明设备、驱潮装置检查；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6.1.12辅助和控制回路线路接点检查及紧固，线路接点缧丝紧固，检查应无发热现象。电缆标识完好、清楚；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6.1.13辅助回路和控制回路的绝缘电阻不低于2MΩ（500V或1000V兆欧表测量）；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6.1.14电流、电压互感器表面清洁及绝缘检查，表面无污垢、无裂纹、无破损及无爬电闪络痕迹。绝缘电阻＞1000MΩ（20℃），吸收比＞1.25。（2500V兆欧表测量）；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6.1.15观察各元件的状态，是否有过热变色、接触不良、异响等现象；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6.2变压器</w:t>
      </w:r>
      <w:r>
        <w:rPr>
          <w:rFonts w:hint="eastAsia"/>
          <w:color w:val="000000" w:themeColor="text1"/>
          <w:sz w:val="24"/>
          <w:szCs w:val="24"/>
          <w:highlight w:val="none"/>
          <w:lang w:val="en-US" w:eastAsia="zh-CN"/>
          <w14:textFill>
            <w14:solidFill>
              <w14:schemeClr w14:val="tx1"/>
            </w14:solidFill>
          </w14:textFill>
        </w:rPr>
        <w:t>检测及保养</w:t>
      </w:r>
      <w:r>
        <w:rPr>
          <w:rFonts w:hint="default"/>
          <w:color w:val="000000" w:themeColor="text1"/>
          <w:sz w:val="24"/>
          <w:szCs w:val="24"/>
          <w:highlight w:val="none"/>
          <w:lang w:val="zh-CN"/>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6.2.1整体清洁除尘，重点擦拭绝缘子、接线桩等的积尘和污渍；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6.2.2高压侧电缆的拆除；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6.2.3检查浇注体、垫片、瓷套管有无破裂、放电痕迹或胶垫有无老化，电缆及母线有无变形现象，有破裂的应进行更换。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6.2.4器身螺栓的紧固、检查铁芯穿芯螺丝的紧固；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6.2.5铁芯一点接地检查；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6.2.6高压环氧筒固定块紧固，完好检查；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6.2.7变压器绝缘电阻的测试；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6.2.8高压线圈各档位直流电阻测试；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6.2.9低压线圈直流电阻测试；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6.2.10变压器变压比测试；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6.2.11变压器工频耐压试验；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6.2.12检查散热风机、温度控制器等附件的完好性，并测试风机；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6.2.13红外测温，10kV变压器本体及接线端进行红外线成像检测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6.3 高压电缆</w:t>
      </w:r>
      <w:r>
        <w:rPr>
          <w:rFonts w:hint="eastAsia"/>
          <w:color w:val="000000" w:themeColor="text1"/>
          <w:sz w:val="24"/>
          <w:szCs w:val="24"/>
          <w:highlight w:val="none"/>
          <w:lang w:val="en-US" w:eastAsia="zh-CN"/>
          <w14:textFill>
            <w14:solidFill>
              <w14:schemeClr w14:val="tx1"/>
            </w14:solidFill>
          </w14:textFill>
        </w:rPr>
        <w:t>检查及保养</w:t>
      </w:r>
      <w:r>
        <w:rPr>
          <w:rFonts w:hint="default"/>
          <w:color w:val="000000" w:themeColor="text1"/>
          <w:sz w:val="24"/>
          <w:szCs w:val="24"/>
          <w:highlight w:val="none"/>
          <w:lang w:val="zh-CN"/>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6.3.1高压电缆的清洁；检查电缆终端头有无松动、发热变色及受损现象；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6.3.2用无水酒精清洗电缆头；检查电缆外层有无破损现象；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6.3.3检查电缆头有无放电痕迹；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6.3.4检查电缆头三相有无交叉排列；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6.3.5电缆头密封检查；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6.3.6电缆头与设备接触是否良好；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6.3.7电缆绝缘电阻测量；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6.3.8电缆直流耐压及泄漏电流试验；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6.3.9电缆铠装接地线的检查；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6.3.10检查缆沟有无漏水、有无积水，有无异味；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6.3.11检查电缆位置是否正常，有无支架脱落、掉架等情况；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6.3.12检查防火设施是否完善；检查电缆孔洞是否堵好；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6.4 微机（继电器）</w:t>
      </w:r>
      <w:r>
        <w:rPr>
          <w:rFonts w:hint="eastAsia"/>
          <w:color w:val="000000" w:themeColor="text1"/>
          <w:sz w:val="24"/>
          <w:szCs w:val="24"/>
          <w:highlight w:val="none"/>
          <w:lang w:val="en-US" w:eastAsia="zh-CN"/>
          <w14:textFill>
            <w14:solidFill>
              <w14:schemeClr w14:val="tx1"/>
            </w14:solidFill>
          </w14:textFill>
        </w:rPr>
        <w:t>检测及保养</w:t>
      </w:r>
      <w:r>
        <w:rPr>
          <w:rFonts w:hint="default"/>
          <w:color w:val="000000" w:themeColor="text1"/>
          <w:sz w:val="24"/>
          <w:szCs w:val="24"/>
          <w:highlight w:val="none"/>
          <w:lang w:val="zh-CN"/>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6.4.1微机保护装置清洁除尘，重点擦拭微机液晶屏上的积尘和污渍，并检查液晶屏显示是否正常；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6.4.2检查二次线紧固和端子插拔头紧固；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6.4.3二次线绝缘电阻检测；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6.4.4过流保护试验，当电流达到设定参数后，跳10KV断路器；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6.4.5速断保护试验，当电流达到设定参数后，跳10KV断路器；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6.4.6过负荷保护试验，当电流达到设定参数后，微机保护报警；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6.4.7微机保护装置保护定值核对，定值、保护装置内各参数（如测，量、保护CT变比设置）与保护整定单相同，保护装置通电自检、键盘检查、时钟整定、定值输入等功能正常；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6.4.8微机保护装置时钟校对，时间与GPS或北京时间进行核对（视现场设备情况）；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6.5接地系统</w:t>
      </w:r>
      <w:r>
        <w:rPr>
          <w:rFonts w:hint="eastAsia"/>
          <w:color w:val="000000" w:themeColor="text1"/>
          <w:sz w:val="24"/>
          <w:szCs w:val="24"/>
          <w:highlight w:val="none"/>
          <w:lang w:val="en-US" w:eastAsia="zh-CN"/>
          <w14:textFill>
            <w14:solidFill>
              <w14:schemeClr w14:val="tx1"/>
            </w14:solidFill>
          </w14:textFill>
        </w:rPr>
        <w:t>检测及保养</w:t>
      </w:r>
      <w:r>
        <w:rPr>
          <w:rFonts w:hint="default"/>
          <w:color w:val="000000" w:themeColor="text1"/>
          <w:sz w:val="24"/>
          <w:szCs w:val="24"/>
          <w:highlight w:val="none"/>
          <w:lang w:val="zh-CN"/>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6.5.1测试各电气连接设备的接地电阻；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6.5.2测试整个地网的接地电阻；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6.6高压配电柜</w:t>
      </w:r>
      <w:r>
        <w:rPr>
          <w:rFonts w:hint="eastAsia"/>
          <w:color w:val="000000" w:themeColor="text1"/>
          <w:sz w:val="24"/>
          <w:szCs w:val="24"/>
          <w:highlight w:val="none"/>
          <w:lang w:val="en-US" w:eastAsia="zh-CN"/>
          <w14:textFill>
            <w14:solidFill>
              <w14:schemeClr w14:val="tx1"/>
            </w14:solidFill>
          </w14:textFill>
        </w:rPr>
        <w:t>检测及保养内容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6.6.1对高压组柜内的真空负荷开关，隔离开关等机械操作部位，在停电、验电、接地后进行检查有无磨损 、卡死现象，进行注油润滑。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6.6.2对各分接触头进行检查，看有无因放电、拉弧而烧坏或有氧化层，发现后进行磨沙修理，或更换。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6.6.3检查高压断路器座卡口簧的弹力情况是否正常。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6.6.4检查母线与绝缘子与柜板，有无放电打火现象，绝缘子有无裂痕。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6.6.5检查高压柜的仪表指示灯及二次线路有无接头松动、标签字迹模糊，指示不精确等情况，否则应进行调校和修理。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6.6.6检查避雷器的连接螺丝有无松动，避雷器有无裂痕，并对所有设备进行卫生清洁。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6.6.7检查试验各种报警器、报警按钮的灵敏度情况，进行调校。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6.7直流电源</w:t>
      </w:r>
      <w:r>
        <w:rPr>
          <w:rFonts w:hint="eastAsia"/>
          <w:color w:val="000000" w:themeColor="text1"/>
          <w:sz w:val="24"/>
          <w:szCs w:val="24"/>
          <w:highlight w:val="none"/>
          <w:lang w:val="en-US" w:eastAsia="zh-CN"/>
          <w14:textFill>
            <w14:solidFill>
              <w14:schemeClr w14:val="tx1"/>
            </w14:solidFill>
          </w14:textFill>
        </w:rPr>
        <w:t>检测</w:t>
      </w:r>
      <w:r>
        <w:rPr>
          <w:rFonts w:hint="default"/>
          <w:color w:val="000000" w:themeColor="text1"/>
          <w:sz w:val="24"/>
          <w:szCs w:val="24"/>
          <w:highlight w:val="none"/>
          <w:lang w:val="zh-CN"/>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6.7.1充电机装置清洁，运行无告警信号，显示参数正常；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6.7.2直流配电柜和绝缘监察装置运行绝缘良好，电压指示在合格范围；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6.7.3充电整流柜、配电柜、事故照明柜清洁、无灰尘等；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6.7.4定期检查直流电缆的接头是否完好和整改，检查电缆号牌是否齐全和补充；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6.7.5检查蓄电池外观，有无泄漏、异常变形。极柱有无变形，极柱与安全阀周围是无酸液溢出，表面无氧化物，并进行单只蓄电池电压测量记录。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6.8高压进线电缆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6.8.1对市电高压进线电缆进行振荡波局放、超声波局放等特种电器试验，在不损害电缆本体绝缘的情况下检查电缆的绝缘状态以及内部局部放电情况，对其绝缘进行评估，并出具相应的测试报告。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000000" w:themeColor="text1"/>
          <w:sz w:val="24"/>
          <w:szCs w:val="24"/>
          <w:highlight w:val="none"/>
          <w:lang w:val="zh-CN"/>
          <w14:textFill>
            <w14:solidFill>
              <w14:schemeClr w14:val="tx1"/>
            </w14:solidFill>
          </w14:textFill>
        </w:rPr>
      </w:pPr>
      <w:r>
        <w:rPr>
          <w:rFonts w:hint="default"/>
          <w:color w:val="000000" w:themeColor="text1"/>
          <w:sz w:val="24"/>
          <w:szCs w:val="24"/>
          <w:highlight w:val="none"/>
          <w:lang w:val="zh-CN"/>
          <w14:textFill>
            <w14:solidFill>
              <w14:schemeClr w14:val="tx1"/>
            </w14:solidFill>
          </w14:textFill>
        </w:rPr>
        <w:t>6.9预防性试验、保护校验</w:t>
      </w:r>
    </w:p>
    <w:p>
      <w:pPr>
        <w:pStyle w:val="2"/>
        <w:ind w:firstLine="240" w:firstLineChars="100"/>
        <w:rPr>
          <w:rFonts w:hint="eastAsia" w:ascii="宋体" w:hAnsi="宋体" w:eastAsia="宋体" w:cs="宋体"/>
          <w:lang w:val="en-US" w:eastAsia="zh-CN"/>
        </w:rPr>
      </w:pPr>
      <w:r>
        <w:rPr>
          <w:rFonts w:hint="default"/>
          <w:color w:val="000000" w:themeColor="text1"/>
          <w:sz w:val="24"/>
          <w:szCs w:val="24"/>
          <w:highlight w:val="none"/>
          <w:lang w:val="zh-CN"/>
          <w14:textFill>
            <w14:solidFill>
              <w14:schemeClr w14:val="tx1"/>
            </w14:solidFill>
          </w14:textFill>
        </w:rPr>
        <w:t>设备预防性试验、保护校验、绝缘工机具检测</w:t>
      </w:r>
      <w:r>
        <w:rPr>
          <w:rFonts w:hint="eastAsia"/>
          <w:color w:val="000000" w:themeColor="text1"/>
          <w:sz w:val="24"/>
          <w:szCs w:val="24"/>
          <w:highlight w:val="none"/>
          <w:lang w:val="en-US" w:eastAsia="zh-CN"/>
          <w14:textFill>
            <w14:solidFill>
              <w14:schemeClr w14:val="tx1"/>
            </w14:solidFill>
          </w14:textFill>
        </w:rPr>
        <w:t>整体工期为15天</w:t>
      </w:r>
      <w:r>
        <w:rPr>
          <w:rFonts w:hint="default"/>
          <w:color w:val="000000" w:themeColor="text1"/>
          <w:sz w:val="24"/>
          <w:szCs w:val="24"/>
          <w:highlight w:val="none"/>
          <w:lang w:val="zh-CN"/>
          <w14:textFill>
            <w14:solidFill>
              <w14:schemeClr w14:val="tx1"/>
            </w14:solidFill>
          </w14:textFill>
        </w:rPr>
        <w:t>。在做完测试、检测工作后一周内，向采购方提供完整的试验报告和检测报告，并及时消除在预试中发现的设备故障隐患</w:t>
      </w:r>
      <w:r>
        <w:rPr>
          <w:rFonts w:hint="eastAsia"/>
          <w:color w:val="000000" w:themeColor="text1"/>
          <w:sz w:val="24"/>
          <w:szCs w:val="24"/>
          <w:highlight w:val="none"/>
          <w:lang w:val="en-US" w:eastAsia="zh-CN"/>
          <w14:textFill>
            <w14:solidFill>
              <w14:schemeClr w14:val="tx1"/>
            </w14:solidFill>
          </w14:textFill>
        </w:rPr>
        <w:t>的解决方案。</w:t>
      </w:r>
    </w:p>
    <w:sectPr>
      <w:pgSz w:w="11906" w:h="16838"/>
      <w:pgMar w:top="600" w:right="1800" w:bottom="5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4NGVhODQ3M2ZjY2Q0MzhkY2M3ZGFlYmZhOTRlYjcifQ=="/>
  </w:docVars>
  <w:rsids>
    <w:rsidRoot w:val="00000000"/>
    <w:rsid w:val="00BD1351"/>
    <w:rsid w:val="013C56E1"/>
    <w:rsid w:val="026842EF"/>
    <w:rsid w:val="02E42DB9"/>
    <w:rsid w:val="030F52BB"/>
    <w:rsid w:val="0434390B"/>
    <w:rsid w:val="043F474B"/>
    <w:rsid w:val="047F0FEB"/>
    <w:rsid w:val="05594211"/>
    <w:rsid w:val="05E05ABA"/>
    <w:rsid w:val="06D118A6"/>
    <w:rsid w:val="06F57A73"/>
    <w:rsid w:val="0842480A"/>
    <w:rsid w:val="0972111F"/>
    <w:rsid w:val="0B5731CC"/>
    <w:rsid w:val="0C2801BA"/>
    <w:rsid w:val="0C636042"/>
    <w:rsid w:val="0CF17566"/>
    <w:rsid w:val="0E1C5583"/>
    <w:rsid w:val="0EE63E27"/>
    <w:rsid w:val="0F420EE0"/>
    <w:rsid w:val="0FED5320"/>
    <w:rsid w:val="11AF27EF"/>
    <w:rsid w:val="12CA5B28"/>
    <w:rsid w:val="148D505F"/>
    <w:rsid w:val="1534372C"/>
    <w:rsid w:val="15BF3FFD"/>
    <w:rsid w:val="15F35395"/>
    <w:rsid w:val="1715024D"/>
    <w:rsid w:val="179B0E1F"/>
    <w:rsid w:val="18B00E3A"/>
    <w:rsid w:val="18FD19CE"/>
    <w:rsid w:val="199944A6"/>
    <w:rsid w:val="1AF80A52"/>
    <w:rsid w:val="1B665E07"/>
    <w:rsid w:val="1CDE6494"/>
    <w:rsid w:val="1D444728"/>
    <w:rsid w:val="1DA17DCD"/>
    <w:rsid w:val="1ECB33A1"/>
    <w:rsid w:val="1EDA0E63"/>
    <w:rsid w:val="1EED78DA"/>
    <w:rsid w:val="211329C7"/>
    <w:rsid w:val="2148442A"/>
    <w:rsid w:val="216929AF"/>
    <w:rsid w:val="21FF6B6E"/>
    <w:rsid w:val="23782D02"/>
    <w:rsid w:val="23C12F77"/>
    <w:rsid w:val="249064A5"/>
    <w:rsid w:val="253A5FDE"/>
    <w:rsid w:val="25757B75"/>
    <w:rsid w:val="25E44CFA"/>
    <w:rsid w:val="26D23F28"/>
    <w:rsid w:val="276C31F9"/>
    <w:rsid w:val="28444AB8"/>
    <w:rsid w:val="2E530C6F"/>
    <w:rsid w:val="2FAD2601"/>
    <w:rsid w:val="30446AC1"/>
    <w:rsid w:val="31605B7D"/>
    <w:rsid w:val="33B3141F"/>
    <w:rsid w:val="34E24AFB"/>
    <w:rsid w:val="36162CAE"/>
    <w:rsid w:val="37555A58"/>
    <w:rsid w:val="38B36EDA"/>
    <w:rsid w:val="39EB371B"/>
    <w:rsid w:val="39F42601"/>
    <w:rsid w:val="3AB77276"/>
    <w:rsid w:val="3AD60C5E"/>
    <w:rsid w:val="3BA1126C"/>
    <w:rsid w:val="3BB32D4D"/>
    <w:rsid w:val="3C5356DA"/>
    <w:rsid w:val="3F112DAF"/>
    <w:rsid w:val="40203EB7"/>
    <w:rsid w:val="40FF6732"/>
    <w:rsid w:val="411E510D"/>
    <w:rsid w:val="45EF0E26"/>
    <w:rsid w:val="463B406B"/>
    <w:rsid w:val="47280A93"/>
    <w:rsid w:val="47A85730"/>
    <w:rsid w:val="487675DC"/>
    <w:rsid w:val="48A64365"/>
    <w:rsid w:val="48F30C2D"/>
    <w:rsid w:val="48F93438"/>
    <w:rsid w:val="49642C7D"/>
    <w:rsid w:val="4A496EC6"/>
    <w:rsid w:val="4B3A6FE7"/>
    <w:rsid w:val="4B7C0A59"/>
    <w:rsid w:val="4BCE0491"/>
    <w:rsid w:val="50CB0B17"/>
    <w:rsid w:val="51076D46"/>
    <w:rsid w:val="5160707C"/>
    <w:rsid w:val="531B76FE"/>
    <w:rsid w:val="53DB59C6"/>
    <w:rsid w:val="55B728F9"/>
    <w:rsid w:val="55C061A9"/>
    <w:rsid w:val="57B343A9"/>
    <w:rsid w:val="58036037"/>
    <w:rsid w:val="5822508B"/>
    <w:rsid w:val="58C85781"/>
    <w:rsid w:val="58F76B93"/>
    <w:rsid w:val="590D5D3B"/>
    <w:rsid w:val="5AE44879"/>
    <w:rsid w:val="5CDA194D"/>
    <w:rsid w:val="5E7F4B6A"/>
    <w:rsid w:val="5EC96260"/>
    <w:rsid w:val="5F426012"/>
    <w:rsid w:val="5F865A75"/>
    <w:rsid w:val="62676D56"/>
    <w:rsid w:val="62D75EEE"/>
    <w:rsid w:val="634405AB"/>
    <w:rsid w:val="636F2951"/>
    <w:rsid w:val="63C811DC"/>
    <w:rsid w:val="63F313D6"/>
    <w:rsid w:val="656E5EEF"/>
    <w:rsid w:val="6780592A"/>
    <w:rsid w:val="67E6041C"/>
    <w:rsid w:val="6A2E0133"/>
    <w:rsid w:val="6A2E740E"/>
    <w:rsid w:val="6ACB4566"/>
    <w:rsid w:val="6BA442DD"/>
    <w:rsid w:val="6BB54603"/>
    <w:rsid w:val="6DB86273"/>
    <w:rsid w:val="6F8B57F8"/>
    <w:rsid w:val="6F9208F0"/>
    <w:rsid w:val="70AB3A18"/>
    <w:rsid w:val="71331BEC"/>
    <w:rsid w:val="713741DD"/>
    <w:rsid w:val="72864737"/>
    <w:rsid w:val="72880EE4"/>
    <w:rsid w:val="73554D76"/>
    <w:rsid w:val="73644352"/>
    <w:rsid w:val="73E57241"/>
    <w:rsid w:val="74E72C76"/>
    <w:rsid w:val="752D5343"/>
    <w:rsid w:val="75F303C2"/>
    <w:rsid w:val="766D6E76"/>
    <w:rsid w:val="766F54E7"/>
    <w:rsid w:val="779A6127"/>
    <w:rsid w:val="78E14614"/>
    <w:rsid w:val="790C526F"/>
    <w:rsid w:val="793D367B"/>
    <w:rsid w:val="7A224EEB"/>
    <w:rsid w:val="7A5275FA"/>
    <w:rsid w:val="7B6969A9"/>
    <w:rsid w:val="7B83577B"/>
    <w:rsid w:val="7BE6712F"/>
    <w:rsid w:val="7DBD3705"/>
    <w:rsid w:val="7DF35587"/>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大标题 A"/>
    <w:next w:val="1"/>
    <w:qFormat/>
    <w:uiPriority w:val="0"/>
    <w:pPr>
      <w:keepNext/>
      <w:widowControl w:val="0"/>
      <w:jc w:val="both"/>
    </w:pPr>
    <w:rPr>
      <w:rFonts w:ascii="Helvetica" w:hAnsi="Helvetica" w:eastAsia="Helvetica" w:cs="Helvetica"/>
      <w:b/>
      <w:bCs/>
      <w:color w:val="000000"/>
      <w:sz w:val="60"/>
      <w:szCs w:val="60"/>
      <w:lang w:val="en-US" w:eastAsia="zh-CN" w:bidi="ar-SA"/>
    </w:rPr>
  </w:style>
  <w:style w:type="paragraph" w:styleId="3">
    <w:name w:val="Body Text"/>
    <w:basedOn w:val="1"/>
    <w:semiHidden/>
    <w:qFormat/>
    <w:uiPriority w:val="0"/>
    <w:rPr>
      <w:rFonts w:ascii="宋体" w:hAnsi="宋体" w:eastAsia="宋体" w:cs="宋体"/>
      <w:sz w:val="21"/>
      <w:szCs w:val="21"/>
      <w:lang w:val="en-US" w:eastAsia="en-US" w:bidi="ar-SA"/>
    </w:rPr>
  </w:style>
  <w:style w:type="paragraph" w:styleId="4">
    <w:name w:val="List 2"/>
    <w:basedOn w:val="1"/>
    <w:next w:val="5"/>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5">
    <w:name w:val="Plain Text"/>
    <w:basedOn w:val="1"/>
    <w:qFormat/>
    <w:uiPriority w:val="0"/>
    <w:rPr>
      <w:rFonts w:ascii="宋体" w:hAnsi="Calibri" w:eastAsia="宋体" w:cs="Times New Roman"/>
      <w:szCs w:val="20"/>
    </w:rPr>
  </w:style>
  <w:style w:type="paragraph" w:styleId="6">
    <w:name w:val="Body Text Indent 2"/>
    <w:basedOn w:val="1"/>
    <w:qFormat/>
    <w:uiPriority w:val="0"/>
    <w:pPr>
      <w:autoSpaceDE w:val="0"/>
      <w:autoSpaceDN w:val="0"/>
      <w:adjustRightInd w:val="0"/>
      <w:spacing w:line="360" w:lineRule="auto"/>
      <w:ind w:firstLine="538"/>
      <w:jc w:val="left"/>
    </w:pPr>
    <w:rPr>
      <w:rFonts w:ascii="仿宋_GB2312" w:eastAsia="仿宋_GB2312"/>
      <w:color w:val="000000"/>
      <w:kern w:val="0"/>
      <w:sz w:val="2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3"/>
    <w:qFormat/>
    <w:uiPriority w:val="0"/>
    <w:pPr>
      <w:widowControl/>
      <w:ind w:firstLine="420" w:firstLineChars="100"/>
      <w:jc w:val="left"/>
    </w:pPr>
    <w:rPr>
      <w:rFonts w:ascii="Times New Roman"/>
      <w:sz w:val="21"/>
    </w:rPr>
  </w:style>
  <w:style w:type="table" w:styleId="10">
    <w:name w:val="Table Grid"/>
    <w:basedOn w:val="9"/>
    <w:unhideWhenUsed/>
    <w:qFormat/>
    <w:uiPriority w:val="99"/>
    <w:pPr>
      <w:widowControl w:val="0"/>
      <w:ind w:firstLine="425"/>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标准五号 Char"/>
    <w:basedOn w:val="1"/>
    <w:qFormat/>
    <w:uiPriority w:val="0"/>
    <w:pPr>
      <w:spacing w:line="340" w:lineRule="exact"/>
      <w:ind w:firstLine="200" w:firstLineChars="200"/>
      <w:jc w:val="left"/>
    </w:pPr>
    <w:rPr>
      <w:rFonts w:ascii="Arial" w:hAnsi="Arial" w:eastAsia="宋体" w:cs="Times New Roman"/>
      <w:szCs w:val="21"/>
    </w:rPr>
  </w:style>
  <w:style w:type="character" w:customStyle="1" w:styleId="15">
    <w:name w:val="NormalCharacter"/>
    <w:qFormat/>
    <w:uiPriority w:val="0"/>
  </w:style>
  <w:style w:type="character" w:customStyle="1" w:styleId="16">
    <w:name w:val="font3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3644</Words>
  <Characters>4198</Characters>
  <Lines>0</Lines>
  <Paragraphs>0</Paragraphs>
  <TotalTime>1</TotalTime>
  <ScaleCrop>false</ScaleCrop>
  <LinksUpToDate>false</LinksUpToDate>
  <CharactersWithSpaces>4203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2023-08-28T00:52:00Z</dcterms:created>
  <dc:creator>Administrator</dc:creator>
  <cp:lastModifiedBy>邱芷炫</cp:lastModifiedBy>
  <cp:lastPrinted>2025-03-10T07:44:00Z</cp:lastPrinted>
  <dcterms:modified xsi:type="dcterms:W3CDTF">2025-03-27T07:21:21Z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9190B2D2E7224AE1A6E707887521D2CF_13</vt:lpwstr>
  </property>
  <property fmtid="{D5CDD505-2E9C-101B-9397-08002B2CF9AE}" pid="4" name="KSOTemplateDocerSaveRecord">
    <vt:lpwstr>eyJoZGlkIjoiMWVkODQzOWEyNjFjMjFkMGE5MDE1MmU2OThjYzUyYmEifQ==</vt:lpwstr>
  </property>
</Properties>
</file>