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AA55E">
      <w:pPr>
        <w:jc w:val="left"/>
        <w:rPr>
          <w:rFonts w:hint="default" w:ascii="宋体" w:hAnsi="宋体" w:eastAsiaTheme="minorEastAsia"/>
          <w:b/>
          <w:sz w:val="36"/>
          <w:szCs w:val="36"/>
          <w:lang w:val="en-US" w:eastAsia="zh-CN"/>
        </w:rPr>
      </w:pPr>
      <w:bookmarkStart w:id="0" w:name="_Hlk181688260"/>
      <w:r>
        <w:rPr>
          <w:rFonts w:hint="eastAsia" w:ascii="宋体" w:hAnsi="宋体"/>
          <w:b/>
          <w:sz w:val="36"/>
          <w:szCs w:val="36"/>
          <w:lang w:val="en-US" w:eastAsia="zh-CN"/>
        </w:rPr>
        <w:t>附件一：</w:t>
      </w:r>
    </w:p>
    <w:p w14:paraId="7BBF3A8B">
      <w:pPr>
        <w:jc w:val="center"/>
        <w:rPr>
          <w:rFonts w:hint="eastAsia" w:ascii="宋体" w:hAnsi="宋体"/>
          <w:b/>
          <w:sz w:val="36"/>
          <w:szCs w:val="36"/>
        </w:rPr>
      </w:pPr>
      <w:bookmarkStart w:id="11" w:name="_GoBack"/>
      <w:r>
        <w:rPr>
          <w:rFonts w:hint="eastAsia" w:ascii="宋体" w:hAnsi="宋体"/>
          <w:b/>
          <w:sz w:val="36"/>
          <w:szCs w:val="36"/>
        </w:rPr>
        <w:t>粤北人民医院肿瘤中心与③号楼连接通道</w:t>
      </w:r>
    </w:p>
    <w:p w14:paraId="6F19FD77">
      <w:pPr>
        <w:jc w:val="center"/>
        <w:rPr>
          <w:b/>
          <w:sz w:val="36"/>
          <w:szCs w:val="36"/>
        </w:rPr>
      </w:pPr>
      <w:r>
        <w:rPr>
          <w:rFonts w:hint="eastAsia" w:ascii="宋体" w:hAnsi="宋体"/>
          <w:b/>
          <w:sz w:val="36"/>
          <w:szCs w:val="36"/>
        </w:rPr>
        <w:t>改造装修工程</w:t>
      </w:r>
      <w:bookmarkEnd w:id="0"/>
    </w:p>
    <w:bookmarkEnd w:id="11"/>
    <w:p w14:paraId="13F055EA">
      <w:pPr>
        <w:widowControl/>
        <w:spacing w:line="520" w:lineRule="exact"/>
        <w:jc w:val="left"/>
        <w:rPr>
          <w:b/>
          <w:sz w:val="28"/>
          <w:szCs w:val="28"/>
        </w:rPr>
      </w:pPr>
      <w:r>
        <w:rPr>
          <w:rFonts w:hint="eastAsia"/>
          <w:b/>
          <w:sz w:val="28"/>
          <w:szCs w:val="28"/>
          <w:lang w:val="en-US" w:eastAsia="zh-CN"/>
        </w:rPr>
        <w:t>一、</w:t>
      </w:r>
      <w:r>
        <w:rPr>
          <w:rFonts w:hint="eastAsia"/>
          <w:b/>
          <w:sz w:val="28"/>
          <w:szCs w:val="28"/>
        </w:rPr>
        <w:t>工程范围（详见施工图）</w:t>
      </w:r>
    </w:p>
    <w:p w14:paraId="2F51960B">
      <w:pPr>
        <w:widowControl/>
        <w:spacing w:line="520" w:lineRule="exact"/>
        <w:jc w:val="left"/>
        <w:rPr>
          <w:b/>
          <w:sz w:val="28"/>
          <w:szCs w:val="28"/>
        </w:rPr>
      </w:pPr>
      <w:bookmarkStart w:id="1" w:name="_Toc532205584"/>
      <w:r>
        <w:rPr>
          <w:rFonts w:hint="eastAsia"/>
          <w:b/>
          <w:sz w:val="28"/>
          <w:szCs w:val="28"/>
          <w:lang w:val="en-US" w:eastAsia="zh-CN"/>
        </w:rPr>
        <w:t>二、</w:t>
      </w:r>
      <w:r>
        <w:rPr>
          <w:rFonts w:hint="eastAsia"/>
          <w:b/>
          <w:sz w:val="28"/>
          <w:szCs w:val="28"/>
        </w:rPr>
        <w:t>工程技术说明</w:t>
      </w:r>
      <w:bookmarkEnd w:id="1"/>
      <w:r>
        <w:rPr>
          <w:rFonts w:hint="eastAsia"/>
          <w:b/>
          <w:sz w:val="28"/>
          <w:szCs w:val="28"/>
        </w:rPr>
        <w:t>（具体见专业施工图）</w:t>
      </w:r>
    </w:p>
    <w:p w14:paraId="7F018945">
      <w:pPr>
        <w:widowControl/>
        <w:spacing w:line="520" w:lineRule="exact"/>
        <w:ind w:firstLine="560" w:firstLineChars="200"/>
        <w:jc w:val="left"/>
        <w:rPr>
          <w:sz w:val="28"/>
          <w:szCs w:val="28"/>
        </w:rPr>
      </w:pPr>
      <w:bookmarkStart w:id="2" w:name="_Toc532205585"/>
      <w:r>
        <w:rPr>
          <w:rFonts w:hint="eastAsia"/>
          <w:sz w:val="28"/>
          <w:szCs w:val="28"/>
        </w:rPr>
        <w:t>总体说明</w:t>
      </w:r>
      <w:bookmarkEnd w:id="2"/>
    </w:p>
    <w:p w14:paraId="78FC2974">
      <w:pPr>
        <w:widowControl/>
        <w:spacing w:line="520" w:lineRule="exact"/>
        <w:ind w:firstLine="560" w:firstLineChars="200"/>
        <w:jc w:val="left"/>
        <w:rPr>
          <w:sz w:val="28"/>
          <w:szCs w:val="28"/>
        </w:rPr>
      </w:pPr>
      <w:r>
        <w:rPr>
          <w:rFonts w:hint="eastAsia"/>
          <w:sz w:val="28"/>
          <w:szCs w:val="28"/>
        </w:rPr>
        <w:t>1.1</w:t>
      </w:r>
      <w:r>
        <w:rPr>
          <w:sz w:val="28"/>
          <w:szCs w:val="28"/>
        </w:rPr>
        <w:t>、建筑装饰应遵循不产尘、不积尘、耐腐蚀、防潮防霉、抗菌，容易清洁和符合防火要求的总原则；</w:t>
      </w:r>
    </w:p>
    <w:p w14:paraId="7CCF3E0C">
      <w:pPr>
        <w:widowControl/>
        <w:spacing w:line="520" w:lineRule="exact"/>
        <w:ind w:firstLine="560" w:firstLineChars="200"/>
        <w:jc w:val="left"/>
        <w:rPr>
          <w:sz w:val="28"/>
          <w:szCs w:val="28"/>
        </w:rPr>
      </w:pPr>
      <w:r>
        <w:rPr>
          <w:rFonts w:hint="eastAsia"/>
          <w:sz w:val="28"/>
          <w:szCs w:val="28"/>
        </w:rPr>
        <w:t>1.2</w:t>
      </w:r>
      <w:r>
        <w:rPr>
          <w:sz w:val="28"/>
          <w:szCs w:val="28"/>
        </w:rPr>
        <w:t>、内墙面、吊顶应使用不易开裂、抗菌，阻燃、美观易清洗和耐碰撞的材料。</w:t>
      </w:r>
    </w:p>
    <w:p w14:paraId="358C5CC1">
      <w:pPr>
        <w:widowControl/>
        <w:spacing w:line="520" w:lineRule="exact"/>
        <w:ind w:firstLine="560" w:firstLineChars="200"/>
        <w:jc w:val="left"/>
        <w:rPr>
          <w:sz w:val="28"/>
          <w:szCs w:val="28"/>
        </w:rPr>
      </w:pPr>
      <w:r>
        <w:rPr>
          <w:rFonts w:hint="eastAsia"/>
          <w:sz w:val="28"/>
          <w:szCs w:val="28"/>
        </w:rPr>
        <w:t>1.3、</w:t>
      </w:r>
      <w:r>
        <w:rPr>
          <w:sz w:val="28"/>
          <w:szCs w:val="28"/>
        </w:rPr>
        <w:t>地面应平整，采用耐磨、防滑、耐腐蚀、易清洁、不易起尘与不开裂的材料制作。</w:t>
      </w:r>
    </w:p>
    <w:p w14:paraId="28774DB5">
      <w:pPr>
        <w:widowControl/>
        <w:spacing w:line="520" w:lineRule="exact"/>
        <w:jc w:val="left"/>
        <w:rPr>
          <w:b/>
          <w:sz w:val="28"/>
          <w:szCs w:val="28"/>
        </w:rPr>
      </w:pPr>
      <w:r>
        <w:rPr>
          <w:rFonts w:hint="eastAsia"/>
          <w:b/>
          <w:sz w:val="28"/>
          <w:szCs w:val="28"/>
          <w:lang w:val="en-US" w:eastAsia="zh-CN"/>
        </w:rPr>
        <w:t>三</w:t>
      </w:r>
      <w:r>
        <w:rPr>
          <w:rFonts w:hint="eastAsia"/>
          <w:b/>
          <w:sz w:val="28"/>
          <w:szCs w:val="28"/>
        </w:rPr>
        <w:t>、验收条件</w:t>
      </w:r>
    </w:p>
    <w:p w14:paraId="31634294">
      <w:pPr>
        <w:widowControl/>
        <w:spacing w:line="520" w:lineRule="exact"/>
        <w:ind w:firstLine="560" w:firstLineChars="200"/>
        <w:jc w:val="left"/>
        <w:rPr>
          <w:sz w:val="28"/>
          <w:szCs w:val="28"/>
        </w:rPr>
      </w:pPr>
      <w:r>
        <w:rPr>
          <w:rFonts w:hint="eastAsia"/>
          <w:sz w:val="28"/>
          <w:szCs w:val="28"/>
        </w:rPr>
        <w:t>（1）已完成项目范围施工内容，符合相关标准规范。</w:t>
      </w:r>
    </w:p>
    <w:p w14:paraId="47FDE701">
      <w:pPr>
        <w:widowControl/>
        <w:spacing w:line="520" w:lineRule="exact"/>
        <w:ind w:firstLine="560" w:firstLineChars="200"/>
        <w:jc w:val="left"/>
        <w:rPr>
          <w:sz w:val="28"/>
          <w:szCs w:val="28"/>
        </w:rPr>
      </w:pPr>
      <w:r>
        <w:rPr>
          <w:rFonts w:hint="eastAsia"/>
          <w:sz w:val="28"/>
          <w:szCs w:val="28"/>
        </w:rPr>
        <w:t>（2）</w:t>
      </w:r>
      <w:r>
        <w:rPr>
          <w:sz w:val="28"/>
          <w:szCs w:val="28"/>
        </w:rPr>
        <w:t>已按合同约定的内容备齐了符合要求的竣工资料。</w:t>
      </w:r>
    </w:p>
    <w:p w14:paraId="31736764">
      <w:pPr>
        <w:widowControl/>
        <w:spacing w:line="520" w:lineRule="exact"/>
        <w:ind w:firstLine="560" w:firstLineChars="200"/>
        <w:jc w:val="left"/>
        <w:rPr>
          <w:sz w:val="28"/>
          <w:szCs w:val="28"/>
        </w:rPr>
      </w:pPr>
      <w:r>
        <w:rPr>
          <w:rFonts w:hint="eastAsia"/>
          <w:sz w:val="28"/>
          <w:szCs w:val="28"/>
        </w:rPr>
        <w:t>（3）招标人</w:t>
      </w:r>
      <w:r>
        <w:rPr>
          <w:sz w:val="28"/>
          <w:szCs w:val="28"/>
        </w:rPr>
        <w:t>要求在</w:t>
      </w:r>
      <w:r>
        <w:rPr>
          <w:rFonts w:hint="eastAsia"/>
          <w:sz w:val="28"/>
          <w:szCs w:val="28"/>
        </w:rPr>
        <w:t>竣工</w:t>
      </w:r>
      <w:r>
        <w:rPr>
          <w:sz w:val="28"/>
          <w:szCs w:val="28"/>
        </w:rPr>
        <w:t>验收前完成的其他工作。</w:t>
      </w:r>
    </w:p>
    <w:p w14:paraId="335223CC">
      <w:pPr>
        <w:widowControl/>
        <w:spacing w:line="520" w:lineRule="exact"/>
        <w:jc w:val="left"/>
        <w:rPr>
          <w:b/>
          <w:sz w:val="28"/>
          <w:szCs w:val="28"/>
        </w:rPr>
      </w:pPr>
      <w:r>
        <w:rPr>
          <w:rFonts w:hint="eastAsia"/>
          <w:b/>
          <w:sz w:val="28"/>
          <w:szCs w:val="28"/>
          <w:lang w:val="en-US" w:eastAsia="zh-CN"/>
        </w:rPr>
        <w:t>四</w:t>
      </w:r>
      <w:r>
        <w:rPr>
          <w:rFonts w:hint="eastAsia"/>
          <w:b/>
          <w:sz w:val="28"/>
          <w:szCs w:val="28"/>
        </w:rPr>
        <w:t>、商务要求</w:t>
      </w:r>
    </w:p>
    <w:p w14:paraId="713412FC">
      <w:pPr>
        <w:widowControl/>
        <w:spacing w:line="520" w:lineRule="exact"/>
        <w:ind w:firstLine="560" w:firstLineChars="200"/>
        <w:jc w:val="left"/>
        <w:rPr>
          <w:sz w:val="28"/>
          <w:szCs w:val="28"/>
        </w:rPr>
      </w:pPr>
      <w:r>
        <w:rPr>
          <w:rFonts w:hint="eastAsia"/>
          <w:sz w:val="28"/>
          <w:szCs w:val="28"/>
        </w:rPr>
        <w:t>1、工程付款办法</w:t>
      </w:r>
      <w:bookmarkStart w:id="3" w:name="_Hlt88976467"/>
      <w:bookmarkEnd w:id="3"/>
      <w:bookmarkStart w:id="4" w:name="_Hlt69669774"/>
      <w:bookmarkEnd w:id="4"/>
      <w:bookmarkStart w:id="5" w:name="_Hlt70150985"/>
      <w:bookmarkEnd w:id="5"/>
      <w:bookmarkStart w:id="6" w:name="_Hlt69700007"/>
      <w:bookmarkEnd w:id="6"/>
      <w:bookmarkStart w:id="7" w:name="_Hlt66591689"/>
      <w:bookmarkEnd w:id="7"/>
      <w:bookmarkStart w:id="8" w:name="_Hlt66608388"/>
      <w:bookmarkEnd w:id="8"/>
      <w:bookmarkStart w:id="9" w:name="_Hlt69114106"/>
      <w:bookmarkEnd w:id="9"/>
      <w:bookmarkStart w:id="10" w:name="_Hlt66593437"/>
      <w:bookmarkEnd w:id="10"/>
    </w:p>
    <w:p w14:paraId="75C9517E">
      <w:pPr>
        <w:widowControl/>
        <w:spacing w:line="520" w:lineRule="exact"/>
        <w:ind w:firstLine="560" w:firstLineChars="200"/>
        <w:jc w:val="left"/>
        <w:rPr>
          <w:sz w:val="28"/>
          <w:szCs w:val="28"/>
        </w:rPr>
      </w:pPr>
      <w:r>
        <w:rPr>
          <w:rFonts w:hint="eastAsia"/>
          <w:sz w:val="28"/>
          <w:szCs w:val="28"/>
        </w:rPr>
        <w:t>（1) 预付款：签订合同后10个工作日内，支付合同价（扣除不可预见费）的30%预付款；</w:t>
      </w:r>
    </w:p>
    <w:p w14:paraId="47484A08">
      <w:pPr>
        <w:widowControl/>
        <w:spacing w:line="520" w:lineRule="exact"/>
        <w:ind w:firstLine="560" w:firstLineChars="200"/>
        <w:jc w:val="left"/>
        <w:rPr>
          <w:sz w:val="28"/>
          <w:szCs w:val="28"/>
        </w:rPr>
      </w:pPr>
      <w:r>
        <w:rPr>
          <w:rFonts w:hint="eastAsia"/>
          <w:sz w:val="28"/>
          <w:szCs w:val="28"/>
        </w:rPr>
        <w:t>（2) 工程完成并竣工验收合格后支付至合同价（扣除不可预见费）的80%；</w:t>
      </w:r>
    </w:p>
    <w:p w14:paraId="3B4CE71A">
      <w:pPr>
        <w:widowControl/>
        <w:spacing w:line="520" w:lineRule="exact"/>
        <w:ind w:firstLine="560" w:firstLineChars="200"/>
        <w:jc w:val="left"/>
        <w:rPr>
          <w:sz w:val="28"/>
          <w:szCs w:val="28"/>
        </w:rPr>
      </w:pPr>
      <w:r>
        <w:rPr>
          <w:rFonts w:hint="eastAsia"/>
          <w:sz w:val="28"/>
          <w:szCs w:val="28"/>
        </w:rPr>
        <w:t>（3)</w:t>
      </w:r>
      <w:r>
        <w:rPr>
          <w:sz w:val="28"/>
          <w:szCs w:val="28"/>
        </w:rPr>
        <w:t xml:space="preserve"> </w:t>
      </w:r>
      <w:r>
        <w:rPr>
          <w:rFonts w:hint="eastAsia"/>
          <w:sz w:val="28"/>
          <w:szCs w:val="28"/>
        </w:rPr>
        <w:t>经发包人或发包人委托的第三方造价单位结算审核完成并按要求移交工程资料后支付结算价的97%，结算价的3%作为质保金，质保期满两年且无质量问题后15个工作日内一次性免息付清；</w:t>
      </w:r>
    </w:p>
    <w:p w14:paraId="797C41FE">
      <w:pPr>
        <w:widowControl/>
        <w:spacing w:line="520" w:lineRule="exact"/>
        <w:ind w:firstLine="560" w:firstLineChars="200"/>
        <w:jc w:val="left"/>
        <w:rPr>
          <w:sz w:val="28"/>
          <w:szCs w:val="28"/>
        </w:rPr>
      </w:pPr>
      <w:r>
        <w:rPr>
          <w:rFonts w:hint="eastAsia"/>
          <w:sz w:val="28"/>
          <w:szCs w:val="28"/>
        </w:rPr>
        <w:t>（4) 提交付款时需提供合法合规发票，申请支付至97%时须开齐项目结算的全额发票（税点按照国家法定执行）。</w:t>
      </w:r>
    </w:p>
    <w:p w14:paraId="2EFC9760">
      <w:pPr>
        <w:widowControl/>
        <w:spacing w:line="520" w:lineRule="exact"/>
        <w:ind w:firstLine="560" w:firstLineChars="200"/>
        <w:jc w:val="left"/>
        <w:rPr>
          <w:sz w:val="28"/>
          <w:szCs w:val="28"/>
        </w:rPr>
      </w:pPr>
      <w:r>
        <w:rPr>
          <w:rFonts w:hint="eastAsia"/>
          <w:sz w:val="28"/>
          <w:szCs w:val="28"/>
        </w:rPr>
        <w:t>2、 质保期：本工程的土建部分质量保证期为 两 年，防水工程质量保证期为 五 年，保质期从工程竣工验收合格之日算起（发包人提供材料及设备除外）。保质期内，如因非人为因素出现工程质量问题时，成交单位在接到采购人通知24小时内赶到现场并免费负责维修，否则，发包人有权聘用其他单位或个人参与维修，维修费用从工程质保金中扣除，不够扣除的，由承包人赔偿。工程缺陷责任期满两年后，承包人向发包人申请退还质量保证金。发包人收到退还申请后，于14天内会同承包人进行核实。经双方核实且均无异议后，发包人在核实无异议之日起15个工作日内将应将剩余的保证金退还承包人（不计息）。</w:t>
      </w:r>
    </w:p>
    <w:p w14:paraId="37DEF248">
      <w:pPr>
        <w:widowControl/>
        <w:spacing w:line="520" w:lineRule="exact"/>
        <w:jc w:val="left"/>
        <w:rPr>
          <w:rFonts w:hint="eastAsia"/>
          <w:b/>
          <w:color w:val="FF000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646591"/>
    </w:sdtPr>
    <w:sdtContent>
      <w:p w14:paraId="1F4083A3">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14:paraId="0906D69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7019F"/>
    <w:multiLevelType w:val="multilevel"/>
    <w:tmpl w:val="6E87019F"/>
    <w:lvl w:ilvl="0" w:tentative="0">
      <w:start w:val="1"/>
      <w:numFmt w:val="chineseCountingThousand"/>
      <w:pStyle w:val="20"/>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kODQzOWEyNjFjMjFkMGE5MDE1MmU2OThjYzUyYmEifQ=="/>
  </w:docVars>
  <w:rsids>
    <w:rsidRoot w:val="00163B0E"/>
    <w:rsid w:val="00031D84"/>
    <w:rsid w:val="00087B5A"/>
    <w:rsid w:val="000C51F6"/>
    <w:rsid w:val="000C7B2A"/>
    <w:rsid w:val="001249E9"/>
    <w:rsid w:val="00163B0E"/>
    <w:rsid w:val="00165FDF"/>
    <w:rsid w:val="001902F6"/>
    <w:rsid w:val="001C0399"/>
    <w:rsid w:val="0020756E"/>
    <w:rsid w:val="00226F07"/>
    <w:rsid w:val="00234CB6"/>
    <w:rsid w:val="003047F3"/>
    <w:rsid w:val="003702A0"/>
    <w:rsid w:val="00374F72"/>
    <w:rsid w:val="003A16A5"/>
    <w:rsid w:val="003B6459"/>
    <w:rsid w:val="003B6F8E"/>
    <w:rsid w:val="00406E8D"/>
    <w:rsid w:val="00451FE9"/>
    <w:rsid w:val="00484CEE"/>
    <w:rsid w:val="0051569D"/>
    <w:rsid w:val="00530CD0"/>
    <w:rsid w:val="005D6E71"/>
    <w:rsid w:val="005F7B4F"/>
    <w:rsid w:val="006C542E"/>
    <w:rsid w:val="006C648D"/>
    <w:rsid w:val="006D3A93"/>
    <w:rsid w:val="006E6CF5"/>
    <w:rsid w:val="00737E5D"/>
    <w:rsid w:val="007A4D15"/>
    <w:rsid w:val="007D2DDA"/>
    <w:rsid w:val="007D470B"/>
    <w:rsid w:val="00804781"/>
    <w:rsid w:val="00817D44"/>
    <w:rsid w:val="00835473"/>
    <w:rsid w:val="008556BB"/>
    <w:rsid w:val="008C0C1B"/>
    <w:rsid w:val="008D6113"/>
    <w:rsid w:val="008F72CC"/>
    <w:rsid w:val="008F7C83"/>
    <w:rsid w:val="00906F2A"/>
    <w:rsid w:val="0092459E"/>
    <w:rsid w:val="0097237A"/>
    <w:rsid w:val="009756C3"/>
    <w:rsid w:val="00A1470C"/>
    <w:rsid w:val="00A24C8D"/>
    <w:rsid w:val="00A3362C"/>
    <w:rsid w:val="00A70344"/>
    <w:rsid w:val="00A71A3D"/>
    <w:rsid w:val="00A8589E"/>
    <w:rsid w:val="00AA15F8"/>
    <w:rsid w:val="00AC2D03"/>
    <w:rsid w:val="00AF2C4D"/>
    <w:rsid w:val="00B6741B"/>
    <w:rsid w:val="00BD0B70"/>
    <w:rsid w:val="00BE3467"/>
    <w:rsid w:val="00C17F4F"/>
    <w:rsid w:val="00C27EA0"/>
    <w:rsid w:val="00C32DCB"/>
    <w:rsid w:val="00CE5945"/>
    <w:rsid w:val="00D03E5E"/>
    <w:rsid w:val="00D274D6"/>
    <w:rsid w:val="00D27D50"/>
    <w:rsid w:val="00D40A8A"/>
    <w:rsid w:val="00D54302"/>
    <w:rsid w:val="00DA14DA"/>
    <w:rsid w:val="00DA68BB"/>
    <w:rsid w:val="00DD4F4E"/>
    <w:rsid w:val="00E17D24"/>
    <w:rsid w:val="00E27864"/>
    <w:rsid w:val="00E32C71"/>
    <w:rsid w:val="00E44BD3"/>
    <w:rsid w:val="00E84532"/>
    <w:rsid w:val="00EA2370"/>
    <w:rsid w:val="00EC4091"/>
    <w:rsid w:val="00F20C6F"/>
    <w:rsid w:val="00F62B0A"/>
    <w:rsid w:val="00F8316A"/>
    <w:rsid w:val="00F95ABA"/>
    <w:rsid w:val="00FD3896"/>
    <w:rsid w:val="266D2FD9"/>
    <w:rsid w:val="3D3E58E6"/>
    <w:rsid w:val="3DB93993"/>
    <w:rsid w:val="472924B2"/>
    <w:rsid w:val="63217893"/>
    <w:rsid w:val="67B64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autoRedefine/>
    <w:qFormat/>
    <w:uiPriority w:val="0"/>
    <w:pPr>
      <w:keepNext/>
      <w:keepLines/>
      <w:adjustRightInd w:val="0"/>
      <w:spacing w:before="120" w:after="120" w:line="480" w:lineRule="exact"/>
      <w:ind w:firstLine="280"/>
      <w:textAlignment w:val="baseline"/>
      <w:outlineLvl w:val="1"/>
    </w:pPr>
    <w:rPr>
      <w:rFonts w:ascii="仿宋_GB2312" w:hAnsi="Arial" w:eastAsia="仿宋_GB2312" w:cs="Times New Roman"/>
      <w:b/>
      <w:color w:val="FF0000"/>
      <w:kern w:val="0"/>
      <w:sz w:val="28"/>
      <w:szCs w:val="20"/>
    </w:rPr>
  </w:style>
  <w:style w:type="character" w:default="1" w:styleId="11">
    <w:name w:val="Default Paragraph Font"/>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link w:val="13"/>
    <w:autoRedefine/>
    <w:qFormat/>
    <w:uiPriority w:val="0"/>
    <w:pPr>
      <w:ind w:firstLine="560" w:firstLineChars="200"/>
    </w:pPr>
    <w:rPr>
      <w:rFonts w:ascii="Times New Roman" w:hAnsi="Times New Roman" w:eastAsia="宋体" w:cs="Times New Roman"/>
      <w:sz w:val="28"/>
      <w:szCs w:val="24"/>
    </w:rPr>
  </w:style>
  <w:style w:type="paragraph" w:styleId="5">
    <w:name w:val="endnote text"/>
    <w:basedOn w:val="1"/>
    <w:qFormat/>
    <w:uiPriority w:val="0"/>
    <w:pPr>
      <w:snapToGrid w:val="0"/>
      <w:jc w:val="left"/>
    </w:pPr>
    <w:rPr>
      <w:rFonts w:ascii="宋体" w:hAnsi="宋体"/>
      <w:kern w:val="0"/>
      <w:sz w:val="2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basedOn w:val="11"/>
    <w:link w:val="2"/>
    <w:autoRedefine/>
    <w:qFormat/>
    <w:uiPriority w:val="0"/>
    <w:rPr>
      <w:rFonts w:ascii="仿宋_GB2312" w:hAnsi="Arial" w:eastAsia="仿宋_GB2312" w:cs="Times New Roman"/>
      <w:b/>
      <w:color w:val="FF0000"/>
      <w:kern w:val="0"/>
      <w:sz w:val="28"/>
      <w:szCs w:val="20"/>
    </w:rPr>
  </w:style>
  <w:style w:type="character" w:customStyle="1" w:styleId="13">
    <w:name w:val="正文文本缩进 字符"/>
    <w:basedOn w:val="11"/>
    <w:link w:val="4"/>
    <w:autoRedefine/>
    <w:qFormat/>
    <w:uiPriority w:val="0"/>
    <w:rPr>
      <w:rFonts w:ascii="Times New Roman" w:hAnsi="Times New Roman" w:eastAsia="宋体" w:cs="Times New Roman"/>
      <w:sz w:val="28"/>
      <w:szCs w:val="24"/>
    </w:r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qFormat/>
    <w:uiPriority w:val="99"/>
    <w:rPr>
      <w:sz w:val="18"/>
      <w:szCs w:val="18"/>
    </w:rPr>
  </w:style>
  <w:style w:type="character" w:customStyle="1" w:styleId="16">
    <w:name w:val="font11"/>
    <w:basedOn w:val="11"/>
    <w:qFormat/>
    <w:uiPriority w:val="0"/>
    <w:rPr>
      <w:rFonts w:hint="eastAsia" w:ascii="宋体" w:hAnsi="宋体" w:eastAsia="宋体" w:cs="宋体"/>
      <w:b/>
      <w:bCs/>
      <w:color w:val="000000"/>
      <w:sz w:val="32"/>
      <w:szCs w:val="32"/>
      <w:u w:val="none"/>
    </w:rPr>
  </w:style>
  <w:style w:type="character" w:customStyle="1" w:styleId="17">
    <w:name w:val="font01"/>
    <w:basedOn w:val="11"/>
    <w:autoRedefine/>
    <w:qFormat/>
    <w:uiPriority w:val="0"/>
    <w:rPr>
      <w:rFonts w:hint="eastAsia" w:ascii="宋体" w:hAnsi="宋体" w:eastAsia="宋体" w:cs="宋体"/>
      <w:color w:val="000000"/>
      <w:sz w:val="22"/>
      <w:szCs w:val="22"/>
      <w:u w:val="none"/>
    </w:rPr>
  </w:style>
  <w:style w:type="character" w:customStyle="1" w:styleId="18">
    <w:name w:val="font31"/>
    <w:basedOn w:val="11"/>
    <w:autoRedefine/>
    <w:qFormat/>
    <w:uiPriority w:val="0"/>
    <w:rPr>
      <w:rFonts w:hint="eastAsia" w:ascii="宋体" w:hAnsi="宋体" w:eastAsia="宋体" w:cs="宋体"/>
      <w:color w:val="000000"/>
      <w:sz w:val="24"/>
      <w:szCs w:val="24"/>
      <w:u w:val="none"/>
    </w:rPr>
  </w:style>
  <w:style w:type="character" w:customStyle="1" w:styleId="19">
    <w:name w:val="font41"/>
    <w:basedOn w:val="11"/>
    <w:qFormat/>
    <w:uiPriority w:val="0"/>
    <w:rPr>
      <w:rFonts w:hint="eastAsia" w:ascii="宋体" w:hAnsi="宋体" w:eastAsia="宋体" w:cs="宋体"/>
      <w:color w:val="000000"/>
      <w:sz w:val="22"/>
      <w:szCs w:val="22"/>
      <w:u w:val="none"/>
    </w:rPr>
  </w:style>
  <w:style w:type="paragraph" w:customStyle="1" w:styleId="20">
    <w:name w:val="协议书标题2"/>
    <w:basedOn w:val="2"/>
    <w:next w:val="1"/>
    <w:qFormat/>
    <w:uiPriority w:val="0"/>
    <w:pPr>
      <w:keepNext w:val="0"/>
      <w:keepLines w:val="0"/>
      <w:numPr>
        <w:ilvl w:val="0"/>
        <w:numId w:val="1"/>
      </w:numPr>
      <w:tabs>
        <w:tab w:val="left" w:pos="567"/>
      </w:tabs>
      <w:adjustRightInd/>
      <w:spacing w:before="0" w:after="0" w:line="360" w:lineRule="auto"/>
      <w:ind w:firstLine="0"/>
      <w:jc w:val="left"/>
      <w:textAlignment w:val="auto"/>
    </w:pPr>
    <w:rPr>
      <w:rFonts w:ascii="宋体" w:hAnsi="宋体" w:eastAsia="宋体"/>
      <w:color w:val="auto"/>
      <w:sz w:val="24"/>
      <w:lang w:eastAsia="en-US"/>
    </w:r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1492</Words>
  <Characters>1578</Characters>
  <Lines>11</Lines>
  <Paragraphs>3</Paragraphs>
  <TotalTime>11</TotalTime>
  <ScaleCrop>false</ScaleCrop>
  <LinksUpToDate>false</LinksUpToDate>
  <CharactersWithSpaces>1587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2024-11-05T01:57:00Z</dcterms:created>
  <dc:creator>微软用户</dc:creator>
  <cp:lastModifiedBy>YBYYJCB</cp:lastModifiedBy>
  <cp:lastPrinted>2024-01-18T01:42:00Z</cp:lastPrinted>
  <dcterms:modified xsi:type="dcterms:W3CDTF">2024-11-11T02:01:43Z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2D061669CFDC4C56B94F962E8274A8F1_13</vt:lpwstr>
  </property>
</Properties>
</file>