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纤维</w:t>
      </w:r>
      <w:r>
        <w:rPr>
          <w:rFonts w:hint="eastAsia"/>
          <w:b/>
          <w:bCs/>
          <w:sz w:val="30"/>
          <w:szCs w:val="30"/>
        </w:rPr>
        <w:t>支气管镜</w:t>
      </w:r>
      <w:r>
        <w:rPr>
          <w:rFonts w:hint="eastAsia"/>
          <w:b/>
          <w:bCs/>
          <w:sz w:val="30"/>
          <w:szCs w:val="30"/>
          <w:lang w:val="en-US" w:eastAsia="zh-CN"/>
        </w:rPr>
        <w:t>技术参数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 用途：适用与医疗机构用于人体之气管病变与气管插管的观察，并配有同一品牌光源与摄像系统可以拍照与录像。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 技术参数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2.1视场角≧120°。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2.2 插入管外径≦5.1mm,工作</w:t>
      </w:r>
      <w:r>
        <w:rPr>
          <w:rFonts w:hint="eastAsia" w:asciiTheme="minorEastAsia" w:hAnsiTheme="minorEastAsia" w:cstheme="minorEastAsia"/>
          <w:lang w:val="en-US" w:eastAsia="zh-CN"/>
        </w:rPr>
        <w:t>长度≥600mm，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钳道管内径≧2.6mm。</w:t>
      </w:r>
    </w:p>
    <w:p>
      <w:pPr>
        <w:ind w:firstLine="240" w:firstLineChars="1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2.3  景深3~50mm。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2.4 弯曲部角度：上≧180°，下≦130°，弯角手轮有标识运动方向。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2.5  操作手柄具备左右旋转功能。旋转角度≧120°。</w:t>
      </w:r>
    </w:p>
    <w:p>
      <w:pPr>
        <w:ind w:firstLine="240" w:firstLineChars="10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2.6  吸引功能，配有专门吸引管道，能有效进行吸痰。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2.7 具有整体浸泡防水设计，可以浸泡消毒。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2.8 原厂配套摄像系统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图像放大缩小，图像冻结，拍照，录像功能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ind w:firstLine="240" w:firstLineChars="10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2.9 存储功能：配备有外置存储卡，可以存储图片及视频，内存≧64G。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2.10具有电池与交流电双电源供电模式。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电池供电：具有内置可充电电池,一次充满电的内部电源连续工作时间≧4小时。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 售后服务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整体原厂全保服务，保修期≧3年,包括使用与消毒过程中漏水导致的故障。</w:t>
      </w:r>
    </w:p>
    <w:p>
      <w:pPr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配置（不少于）</w:t>
      </w:r>
    </w:p>
    <w:tbl>
      <w:tblPr>
        <w:tblStyle w:val="7"/>
        <w:tblpPr w:leftFromText="180" w:rightFromText="180" w:vertAnchor="text" w:horzAnchor="margin" w:tblpX="627" w:tblpY="334"/>
        <w:tblW w:w="4683" w:type="pct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012"/>
        <w:gridCol w:w="2961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322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322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  <w:t>名称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322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GB"/>
              </w:rPr>
              <w:t>数量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内窥镜摄像图像处理显示系统 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64G SD卡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及读卡器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套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3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移动台车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Hans" w:bidi="ar"/>
              </w:rPr>
              <w:t>支气管内窥镜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防水盖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活检阀帽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吸引按钮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清洁毛刷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51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测漏组件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2个</w:t>
            </w:r>
          </w:p>
        </w:tc>
      </w:tr>
    </w:tbl>
    <w:p>
      <w:pPr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tabs>
          <w:tab w:val="left" w:pos="1191"/>
        </w:tabs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注：打▲的为重要技术参数，但不作废标依据</w:t>
      </w:r>
    </w:p>
    <w:p>
      <w:pPr>
        <w:ind w:left="2485" w:leftChars="50" w:hanging="2380" w:hangingChars="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2E42DB9"/>
    <w:rsid w:val="043F474B"/>
    <w:rsid w:val="047F0FEB"/>
    <w:rsid w:val="04AC7907"/>
    <w:rsid w:val="05E05ABA"/>
    <w:rsid w:val="06D118A6"/>
    <w:rsid w:val="06F57A73"/>
    <w:rsid w:val="072B7208"/>
    <w:rsid w:val="0842480A"/>
    <w:rsid w:val="09101C07"/>
    <w:rsid w:val="0972111F"/>
    <w:rsid w:val="0C2801BA"/>
    <w:rsid w:val="0E1C5583"/>
    <w:rsid w:val="0EE63E27"/>
    <w:rsid w:val="0FED5320"/>
    <w:rsid w:val="11AF27EF"/>
    <w:rsid w:val="11BE5D2B"/>
    <w:rsid w:val="12CA5B28"/>
    <w:rsid w:val="148D505F"/>
    <w:rsid w:val="14D643A7"/>
    <w:rsid w:val="1534372C"/>
    <w:rsid w:val="15F35395"/>
    <w:rsid w:val="1715024D"/>
    <w:rsid w:val="179B0E1F"/>
    <w:rsid w:val="19182ACB"/>
    <w:rsid w:val="1A3B271A"/>
    <w:rsid w:val="1AF80A52"/>
    <w:rsid w:val="1B665E07"/>
    <w:rsid w:val="1CDE6494"/>
    <w:rsid w:val="1D444728"/>
    <w:rsid w:val="1DA17DCD"/>
    <w:rsid w:val="1EDA0E63"/>
    <w:rsid w:val="216929AF"/>
    <w:rsid w:val="21FF6B6E"/>
    <w:rsid w:val="23782D02"/>
    <w:rsid w:val="23C12F77"/>
    <w:rsid w:val="249064A5"/>
    <w:rsid w:val="25757B75"/>
    <w:rsid w:val="25E44CFA"/>
    <w:rsid w:val="276C31F9"/>
    <w:rsid w:val="28444AB8"/>
    <w:rsid w:val="2B1304BD"/>
    <w:rsid w:val="2B4126E5"/>
    <w:rsid w:val="2B4D35A0"/>
    <w:rsid w:val="2E530C6F"/>
    <w:rsid w:val="2F4E4296"/>
    <w:rsid w:val="2FAD2601"/>
    <w:rsid w:val="30446AC1"/>
    <w:rsid w:val="30F00549"/>
    <w:rsid w:val="31605B7D"/>
    <w:rsid w:val="33952BED"/>
    <w:rsid w:val="33B3141F"/>
    <w:rsid w:val="34E24AFB"/>
    <w:rsid w:val="36162CAE"/>
    <w:rsid w:val="37555A58"/>
    <w:rsid w:val="38B36EDA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FF6732"/>
    <w:rsid w:val="411E510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F30C2D"/>
    <w:rsid w:val="4B3A6FE7"/>
    <w:rsid w:val="4B7C0A59"/>
    <w:rsid w:val="4D595308"/>
    <w:rsid w:val="5160707C"/>
    <w:rsid w:val="51710870"/>
    <w:rsid w:val="531B76FE"/>
    <w:rsid w:val="53F80EF9"/>
    <w:rsid w:val="55B728F9"/>
    <w:rsid w:val="57B343A9"/>
    <w:rsid w:val="5822508B"/>
    <w:rsid w:val="590D5D3B"/>
    <w:rsid w:val="5AE44879"/>
    <w:rsid w:val="5EC96260"/>
    <w:rsid w:val="5F426012"/>
    <w:rsid w:val="62676D56"/>
    <w:rsid w:val="62D75EEE"/>
    <w:rsid w:val="636F2951"/>
    <w:rsid w:val="63C811DC"/>
    <w:rsid w:val="63F313D6"/>
    <w:rsid w:val="6780592A"/>
    <w:rsid w:val="679F3E40"/>
    <w:rsid w:val="6BA442DD"/>
    <w:rsid w:val="6C866D48"/>
    <w:rsid w:val="6DB86273"/>
    <w:rsid w:val="6F9208F0"/>
    <w:rsid w:val="70AB3A18"/>
    <w:rsid w:val="71864485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A224EEB"/>
    <w:rsid w:val="7A5275FA"/>
    <w:rsid w:val="7A975DD1"/>
    <w:rsid w:val="7B6969A9"/>
    <w:rsid w:val="7B83577B"/>
    <w:rsid w:val="7BCF7BDC"/>
    <w:rsid w:val="7BE6712F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967</Characters>
  <Lines>0</Lines>
  <Paragraphs>0</Paragraphs>
  <TotalTime>0</TotalTime>
  <ScaleCrop>false</ScaleCrop>
  <LinksUpToDate>false</LinksUpToDate>
  <CharactersWithSpaces>1012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2023-11-16T03:50:00Z</cp:lastPrinted>
  <dcterms:modified xsi:type="dcterms:W3CDTF">2024-06-06T09:12:41Z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