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1958" w:tblpY="142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9"/>
        <w:gridCol w:w="2363"/>
        <w:gridCol w:w="1908"/>
        <w:gridCol w:w="2480"/>
      </w:tblGrid>
      <w:tr w:rsidR="00224FD5" w:rsidTr="00CD5A86">
        <w:tc>
          <w:tcPr>
            <w:tcW w:w="1909" w:type="dxa"/>
            <w:tcBorders>
              <w:top w:val="single" w:sz="4" w:space="0" w:color="000000"/>
              <w:left w:val="single" w:sz="4" w:space="0" w:color="000000"/>
              <w:bottom w:val="single" w:sz="4" w:space="0" w:color="000000"/>
              <w:right w:val="single" w:sz="4" w:space="0" w:color="000000"/>
            </w:tcBorders>
          </w:tcPr>
          <w:p w:rsidR="00224FD5" w:rsidRDefault="00224FD5" w:rsidP="00CD5A86">
            <w:pPr>
              <w:jc w:val="right"/>
              <w:rPr>
                <w:rFonts w:ascii="仿宋" w:eastAsia="仿宋" w:hAnsi="仿宋" w:cs="仿宋" w:hint="eastAsia"/>
                <w:sz w:val="21"/>
                <w:szCs w:val="21"/>
              </w:rPr>
            </w:pPr>
            <w:r>
              <w:rPr>
                <w:rFonts w:ascii="仿宋" w:eastAsia="仿宋" w:hAnsi="仿宋" w:cs="仿宋" w:hint="eastAsia"/>
                <w:sz w:val="21"/>
                <w:szCs w:val="21"/>
              </w:rPr>
              <w:t xml:space="preserve">部 </w:t>
            </w:r>
            <w:r>
              <w:rPr>
                <w:rFonts w:ascii="仿宋" w:eastAsia="仿宋" w:hAnsi="仿宋" w:cs="仿宋"/>
                <w:sz w:val="21"/>
                <w:szCs w:val="21"/>
              </w:rPr>
              <w:t xml:space="preserve"> </w:t>
            </w:r>
            <w:r>
              <w:rPr>
                <w:rFonts w:ascii="仿宋" w:eastAsia="仿宋" w:hAnsi="仿宋" w:cs="仿宋" w:hint="eastAsia"/>
                <w:sz w:val="21"/>
                <w:szCs w:val="21"/>
              </w:rPr>
              <w:t>门：</w:t>
            </w:r>
          </w:p>
        </w:tc>
        <w:tc>
          <w:tcPr>
            <w:tcW w:w="2363" w:type="dxa"/>
            <w:tcBorders>
              <w:top w:val="single" w:sz="4" w:space="0" w:color="000000"/>
              <w:left w:val="single" w:sz="4" w:space="0" w:color="000000"/>
              <w:bottom w:val="single" w:sz="4" w:space="0" w:color="000000"/>
              <w:right w:val="single" w:sz="4" w:space="0" w:color="000000"/>
            </w:tcBorders>
          </w:tcPr>
          <w:p w:rsidR="00224FD5" w:rsidRDefault="00224FD5" w:rsidP="00CD5A86">
            <w:pPr>
              <w:jc w:val="left"/>
              <w:rPr>
                <w:rFonts w:ascii="仿宋" w:eastAsia="仿宋" w:hAnsi="仿宋" w:cs="仿宋" w:hint="eastAsia"/>
                <w:sz w:val="21"/>
                <w:szCs w:val="21"/>
              </w:rPr>
            </w:pPr>
            <w:r>
              <w:rPr>
                <w:rFonts w:ascii="仿宋" w:eastAsia="仿宋" w:hAnsi="仿宋" w:cs="仿宋" w:hint="eastAsia"/>
                <w:sz w:val="21"/>
                <w:szCs w:val="21"/>
              </w:rPr>
              <w:t>科教科</w:t>
            </w:r>
          </w:p>
        </w:tc>
        <w:tc>
          <w:tcPr>
            <w:tcW w:w="1908" w:type="dxa"/>
            <w:tcBorders>
              <w:top w:val="single" w:sz="4" w:space="0" w:color="000000"/>
              <w:left w:val="single" w:sz="4" w:space="0" w:color="000000"/>
              <w:bottom w:val="single" w:sz="4" w:space="0" w:color="000000"/>
              <w:right w:val="single" w:sz="4" w:space="0" w:color="000000"/>
            </w:tcBorders>
          </w:tcPr>
          <w:p w:rsidR="00224FD5" w:rsidRDefault="00224FD5" w:rsidP="00CD5A86">
            <w:pPr>
              <w:jc w:val="right"/>
              <w:rPr>
                <w:rFonts w:ascii="仿宋" w:eastAsia="仿宋" w:hAnsi="仿宋" w:cs="仿宋" w:hint="eastAsia"/>
                <w:sz w:val="21"/>
                <w:szCs w:val="21"/>
              </w:rPr>
            </w:pPr>
            <w:r>
              <w:rPr>
                <w:rFonts w:ascii="仿宋" w:eastAsia="仿宋" w:hAnsi="仿宋" w:cs="仿宋" w:hint="eastAsia"/>
                <w:sz w:val="21"/>
                <w:szCs w:val="21"/>
              </w:rPr>
              <w:t xml:space="preserve">类 </w:t>
            </w:r>
            <w:r>
              <w:rPr>
                <w:rFonts w:ascii="仿宋" w:eastAsia="仿宋" w:hAnsi="仿宋" w:cs="仿宋"/>
                <w:sz w:val="21"/>
                <w:szCs w:val="21"/>
              </w:rPr>
              <w:t xml:space="preserve">   </w:t>
            </w:r>
            <w:r>
              <w:rPr>
                <w:rFonts w:ascii="仿宋" w:eastAsia="仿宋" w:hAnsi="仿宋" w:cs="仿宋" w:hint="eastAsia"/>
                <w:sz w:val="21"/>
                <w:szCs w:val="21"/>
              </w:rPr>
              <w:t>别：</w:t>
            </w:r>
          </w:p>
        </w:tc>
        <w:tc>
          <w:tcPr>
            <w:tcW w:w="2480" w:type="dxa"/>
            <w:tcBorders>
              <w:top w:val="single" w:sz="4" w:space="0" w:color="000000"/>
              <w:left w:val="single" w:sz="4" w:space="0" w:color="000000"/>
              <w:bottom w:val="single" w:sz="4" w:space="0" w:color="000000"/>
              <w:right w:val="single" w:sz="4" w:space="0" w:color="000000"/>
            </w:tcBorders>
          </w:tcPr>
          <w:p w:rsidR="00224FD5" w:rsidRDefault="00224FD5" w:rsidP="00CD5A86">
            <w:pPr>
              <w:jc w:val="left"/>
              <w:rPr>
                <w:rFonts w:ascii="仿宋" w:eastAsia="仿宋" w:hAnsi="仿宋" w:cs="仿宋" w:hint="eastAsia"/>
                <w:sz w:val="21"/>
                <w:szCs w:val="21"/>
              </w:rPr>
            </w:pPr>
            <w:r>
              <w:rPr>
                <w:rFonts w:ascii="仿宋" w:eastAsia="仿宋" w:hAnsi="仿宋" w:cs="仿宋" w:hint="eastAsia"/>
                <w:sz w:val="21"/>
                <w:szCs w:val="21"/>
              </w:rPr>
              <w:t>规章制度</w:t>
            </w:r>
          </w:p>
        </w:tc>
      </w:tr>
      <w:tr w:rsidR="00224FD5" w:rsidTr="00CD5A86">
        <w:tc>
          <w:tcPr>
            <w:tcW w:w="1909" w:type="dxa"/>
            <w:tcBorders>
              <w:top w:val="single" w:sz="4" w:space="0" w:color="000000"/>
              <w:left w:val="single" w:sz="4" w:space="0" w:color="000000"/>
              <w:bottom w:val="single" w:sz="4" w:space="0" w:color="000000"/>
              <w:right w:val="single" w:sz="4" w:space="0" w:color="000000"/>
            </w:tcBorders>
          </w:tcPr>
          <w:p w:rsidR="00224FD5" w:rsidRDefault="00224FD5" w:rsidP="00CD5A86">
            <w:pPr>
              <w:jc w:val="right"/>
              <w:rPr>
                <w:rFonts w:ascii="仿宋" w:eastAsia="仿宋" w:hAnsi="仿宋" w:cs="仿宋" w:hint="eastAsia"/>
                <w:sz w:val="21"/>
                <w:szCs w:val="21"/>
              </w:rPr>
            </w:pPr>
            <w:r>
              <w:rPr>
                <w:rFonts w:ascii="仿宋" w:eastAsia="仿宋" w:hAnsi="仿宋" w:cs="仿宋" w:hint="eastAsia"/>
                <w:sz w:val="21"/>
                <w:szCs w:val="21"/>
              </w:rPr>
              <w:t>制定人：</w:t>
            </w:r>
          </w:p>
        </w:tc>
        <w:tc>
          <w:tcPr>
            <w:tcW w:w="2363" w:type="dxa"/>
            <w:tcBorders>
              <w:top w:val="single" w:sz="4" w:space="0" w:color="000000"/>
              <w:left w:val="single" w:sz="4" w:space="0" w:color="000000"/>
              <w:bottom w:val="single" w:sz="4" w:space="0" w:color="000000"/>
              <w:right w:val="single" w:sz="4" w:space="0" w:color="000000"/>
            </w:tcBorders>
          </w:tcPr>
          <w:p w:rsidR="00224FD5" w:rsidRDefault="00224FD5" w:rsidP="00CD5A86">
            <w:pPr>
              <w:jc w:val="left"/>
              <w:rPr>
                <w:rFonts w:ascii="仿宋" w:eastAsia="仿宋" w:hAnsi="仿宋" w:cs="仿宋" w:hint="eastAsia"/>
                <w:sz w:val="21"/>
                <w:szCs w:val="21"/>
              </w:rPr>
            </w:pPr>
            <w:r>
              <w:rPr>
                <w:rFonts w:ascii="仿宋" w:eastAsia="仿宋" w:hAnsi="仿宋" w:cs="仿宋" w:hint="eastAsia"/>
                <w:sz w:val="21"/>
                <w:szCs w:val="21"/>
              </w:rPr>
              <w:t>肖红梅</w:t>
            </w:r>
          </w:p>
        </w:tc>
        <w:tc>
          <w:tcPr>
            <w:tcW w:w="1908" w:type="dxa"/>
            <w:tcBorders>
              <w:top w:val="single" w:sz="4" w:space="0" w:color="000000"/>
              <w:left w:val="single" w:sz="4" w:space="0" w:color="000000"/>
              <w:bottom w:val="single" w:sz="4" w:space="0" w:color="000000"/>
              <w:right w:val="single" w:sz="4" w:space="0" w:color="000000"/>
            </w:tcBorders>
          </w:tcPr>
          <w:p w:rsidR="00224FD5" w:rsidRDefault="00224FD5" w:rsidP="00CD5A86">
            <w:pPr>
              <w:jc w:val="right"/>
              <w:rPr>
                <w:rFonts w:ascii="仿宋" w:eastAsia="仿宋" w:hAnsi="仿宋" w:cs="仿宋" w:hint="eastAsia"/>
                <w:sz w:val="21"/>
                <w:szCs w:val="21"/>
              </w:rPr>
            </w:pPr>
            <w:r>
              <w:rPr>
                <w:rFonts w:ascii="仿宋" w:eastAsia="仿宋" w:hAnsi="仿宋" w:cs="仿宋" w:hint="eastAsia"/>
                <w:sz w:val="21"/>
                <w:szCs w:val="21"/>
              </w:rPr>
              <w:t>文件编号：</w:t>
            </w:r>
          </w:p>
        </w:tc>
        <w:tc>
          <w:tcPr>
            <w:tcW w:w="2480" w:type="dxa"/>
            <w:tcBorders>
              <w:top w:val="single" w:sz="4" w:space="0" w:color="000000"/>
              <w:left w:val="single" w:sz="4" w:space="0" w:color="000000"/>
              <w:bottom w:val="single" w:sz="4" w:space="0" w:color="000000"/>
              <w:right w:val="single" w:sz="4" w:space="0" w:color="000000"/>
            </w:tcBorders>
          </w:tcPr>
          <w:p w:rsidR="00224FD5" w:rsidRDefault="00224FD5" w:rsidP="00CD5A86">
            <w:pPr>
              <w:jc w:val="left"/>
              <w:rPr>
                <w:rFonts w:ascii="仿宋" w:eastAsia="仿宋" w:hAnsi="仿宋" w:cs="仿宋" w:hint="eastAsia"/>
                <w:sz w:val="21"/>
                <w:szCs w:val="21"/>
              </w:rPr>
            </w:pPr>
            <w:r>
              <w:rPr>
                <w:rFonts w:ascii="仿宋" w:eastAsia="仿宋" w:hAnsi="仿宋" w:cs="仿宋" w:hint="eastAsia"/>
                <w:sz w:val="21"/>
                <w:szCs w:val="21"/>
              </w:rPr>
              <w:t>KJK-GZZD-011</w:t>
            </w:r>
          </w:p>
        </w:tc>
      </w:tr>
      <w:tr w:rsidR="00224FD5" w:rsidTr="00CD5A86">
        <w:tc>
          <w:tcPr>
            <w:tcW w:w="1909" w:type="dxa"/>
            <w:tcBorders>
              <w:top w:val="single" w:sz="4" w:space="0" w:color="000000"/>
              <w:left w:val="single" w:sz="4" w:space="0" w:color="000000"/>
              <w:bottom w:val="single" w:sz="4" w:space="0" w:color="000000"/>
              <w:right w:val="single" w:sz="4" w:space="0" w:color="000000"/>
            </w:tcBorders>
          </w:tcPr>
          <w:p w:rsidR="00224FD5" w:rsidRDefault="00224FD5" w:rsidP="00CD5A86">
            <w:pPr>
              <w:jc w:val="right"/>
              <w:rPr>
                <w:rFonts w:ascii="仿宋" w:eastAsia="仿宋" w:hAnsi="仿宋" w:cs="仿宋" w:hint="eastAsia"/>
                <w:sz w:val="21"/>
                <w:szCs w:val="21"/>
              </w:rPr>
            </w:pPr>
            <w:r>
              <w:rPr>
                <w:rFonts w:ascii="仿宋" w:eastAsia="仿宋" w:hAnsi="仿宋" w:cs="仿宋" w:hint="eastAsia"/>
                <w:sz w:val="21"/>
                <w:szCs w:val="21"/>
              </w:rPr>
              <w:t>审核人：</w:t>
            </w:r>
          </w:p>
        </w:tc>
        <w:tc>
          <w:tcPr>
            <w:tcW w:w="2363" w:type="dxa"/>
            <w:tcBorders>
              <w:top w:val="single" w:sz="4" w:space="0" w:color="000000"/>
              <w:left w:val="single" w:sz="4" w:space="0" w:color="000000"/>
              <w:bottom w:val="single" w:sz="4" w:space="0" w:color="000000"/>
              <w:right w:val="single" w:sz="4" w:space="0" w:color="000000"/>
            </w:tcBorders>
          </w:tcPr>
          <w:p w:rsidR="00224FD5" w:rsidRDefault="00224FD5" w:rsidP="00CD5A86">
            <w:pPr>
              <w:jc w:val="left"/>
              <w:rPr>
                <w:rFonts w:ascii="仿宋" w:eastAsia="仿宋" w:hAnsi="仿宋" w:cs="仿宋" w:hint="eastAsia"/>
                <w:sz w:val="21"/>
                <w:szCs w:val="21"/>
              </w:rPr>
            </w:pPr>
            <w:r>
              <w:rPr>
                <w:rFonts w:ascii="仿宋" w:eastAsia="仿宋" w:hAnsi="仿宋" w:cs="仿宋" w:hint="eastAsia"/>
                <w:sz w:val="21"/>
                <w:szCs w:val="21"/>
              </w:rPr>
              <w:t>彭奕华</w:t>
            </w:r>
          </w:p>
        </w:tc>
        <w:tc>
          <w:tcPr>
            <w:tcW w:w="1908" w:type="dxa"/>
            <w:tcBorders>
              <w:top w:val="single" w:sz="4" w:space="0" w:color="000000"/>
              <w:left w:val="single" w:sz="4" w:space="0" w:color="000000"/>
              <w:bottom w:val="single" w:sz="4" w:space="0" w:color="000000"/>
              <w:right w:val="single" w:sz="4" w:space="0" w:color="000000"/>
            </w:tcBorders>
          </w:tcPr>
          <w:p w:rsidR="00224FD5" w:rsidRDefault="00224FD5" w:rsidP="00CD5A86">
            <w:pPr>
              <w:jc w:val="right"/>
              <w:rPr>
                <w:rFonts w:ascii="仿宋" w:eastAsia="仿宋" w:hAnsi="仿宋" w:cs="仿宋" w:hint="eastAsia"/>
                <w:sz w:val="21"/>
                <w:szCs w:val="21"/>
              </w:rPr>
            </w:pPr>
            <w:r>
              <w:rPr>
                <w:rFonts w:ascii="仿宋" w:eastAsia="仿宋" w:hAnsi="仿宋" w:cs="仿宋" w:hint="eastAsia"/>
                <w:sz w:val="21"/>
                <w:szCs w:val="21"/>
              </w:rPr>
              <w:t>版 本 号：</w:t>
            </w:r>
          </w:p>
        </w:tc>
        <w:tc>
          <w:tcPr>
            <w:tcW w:w="2480" w:type="dxa"/>
            <w:tcBorders>
              <w:top w:val="single" w:sz="4" w:space="0" w:color="000000"/>
              <w:left w:val="single" w:sz="4" w:space="0" w:color="000000"/>
              <w:bottom w:val="single" w:sz="4" w:space="0" w:color="000000"/>
              <w:right w:val="single" w:sz="4" w:space="0" w:color="000000"/>
            </w:tcBorders>
          </w:tcPr>
          <w:p w:rsidR="00224FD5" w:rsidRDefault="00224FD5" w:rsidP="00CD5A86">
            <w:pPr>
              <w:jc w:val="left"/>
              <w:rPr>
                <w:rFonts w:ascii="仿宋" w:eastAsia="仿宋" w:hAnsi="仿宋" w:cs="仿宋" w:hint="eastAsia"/>
                <w:sz w:val="21"/>
                <w:szCs w:val="21"/>
              </w:rPr>
            </w:pPr>
            <w:r>
              <w:rPr>
                <w:rFonts w:ascii="仿宋" w:eastAsia="仿宋" w:hAnsi="仿宋" w:cs="仿宋" w:hint="eastAsia"/>
                <w:sz w:val="21"/>
                <w:szCs w:val="21"/>
              </w:rPr>
              <w:t>04</w:t>
            </w:r>
          </w:p>
        </w:tc>
      </w:tr>
      <w:tr w:rsidR="00224FD5" w:rsidTr="00CD5A86">
        <w:tc>
          <w:tcPr>
            <w:tcW w:w="1909" w:type="dxa"/>
            <w:tcBorders>
              <w:top w:val="single" w:sz="4" w:space="0" w:color="000000"/>
              <w:left w:val="single" w:sz="4" w:space="0" w:color="000000"/>
              <w:bottom w:val="single" w:sz="4" w:space="0" w:color="000000"/>
              <w:right w:val="single" w:sz="4" w:space="0" w:color="000000"/>
            </w:tcBorders>
          </w:tcPr>
          <w:p w:rsidR="00224FD5" w:rsidRDefault="00224FD5" w:rsidP="00CD5A86">
            <w:pPr>
              <w:jc w:val="right"/>
              <w:rPr>
                <w:rFonts w:ascii="仿宋" w:eastAsia="仿宋" w:hAnsi="仿宋" w:cs="仿宋" w:hint="eastAsia"/>
                <w:sz w:val="21"/>
                <w:szCs w:val="21"/>
              </w:rPr>
            </w:pPr>
            <w:r>
              <w:rPr>
                <w:rFonts w:ascii="仿宋" w:eastAsia="仿宋" w:hAnsi="仿宋" w:cs="仿宋" w:hint="eastAsia"/>
                <w:sz w:val="21"/>
                <w:szCs w:val="21"/>
              </w:rPr>
              <w:t>批准人：</w:t>
            </w:r>
          </w:p>
        </w:tc>
        <w:tc>
          <w:tcPr>
            <w:tcW w:w="2363" w:type="dxa"/>
            <w:tcBorders>
              <w:top w:val="single" w:sz="4" w:space="0" w:color="000000"/>
              <w:left w:val="single" w:sz="4" w:space="0" w:color="000000"/>
              <w:bottom w:val="single" w:sz="4" w:space="0" w:color="000000"/>
              <w:right w:val="single" w:sz="4" w:space="0" w:color="000000"/>
            </w:tcBorders>
          </w:tcPr>
          <w:p w:rsidR="00224FD5" w:rsidRDefault="00224FD5" w:rsidP="00CD5A86">
            <w:pPr>
              <w:jc w:val="left"/>
              <w:rPr>
                <w:rFonts w:ascii="仿宋" w:eastAsia="仿宋" w:hAnsi="仿宋" w:cs="仿宋" w:hint="eastAsia"/>
                <w:sz w:val="21"/>
                <w:szCs w:val="21"/>
              </w:rPr>
            </w:pPr>
            <w:r>
              <w:rPr>
                <w:rFonts w:ascii="仿宋" w:eastAsia="仿宋" w:hAnsi="仿宋" w:cs="仿宋" w:hint="eastAsia"/>
                <w:sz w:val="21"/>
                <w:szCs w:val="21"/>
              </w:rPr>
              <w:t>马绍椿</w:t>
            </w:r>
          </w:p>
        </w:tc>
        <w:tc>
          <w:tcPr>
            <w:tcW w:w="1908" w:type="dxa"/>
            <w:tcBorders>
              <w:top w:val="single" w:sz="4" w:space="0" w:color="000000"/>
              <w:left w:val="single" w:sz="4" w:space="0" w:color="000000"/>
              <w:bottom w:val="single" w:sz="4" w:space="0" w:color="000000"/>
              <w:right w:val="single" w:sz="4" w:space="0" w:color="000000"/>
            </w:tcBorders>
          </w:tcPr>
          <w:p w:rsidR="00224FD5" w:rsidRDefault="00224FD5" w:rsidP="00CD5A86">
            <w:pPr>
              <w:jc w:val="right"/>
              <w:rPr>
                <w:rFonts w:ascii="仿宋" w:eastAsia="仿宋" w:hAnsi="仿宋" w:cs="仿宋" w:hint="eastAsia"/>
                <w:sz w:val="21"/>
                <w:szCs w:val="21"/>
              </w:rPr>
            </w:pPr>
            <w:r>
              <w:rPr>
                <w:rFonts w:ascii="仿宋" w:eastAsia="仿宋" w:hAnsi="仿宋" w:cs="仿宋" w:hint="eastAsia"/>
                <w:sz w:val="21"/>
                <w:szCs w:val="21"/>
              </w:rPr>
              <w:t>批准日期：</w:t>
            </w:r>
          </w:p>
        </w:tc>
        <w:tc>
          <w:tcPr>
            <w:tcW w:w="2480" w:type="dxa"/>
            <w:tcBorders>
              <w:top w:val="single" w:sz="4" w:space="0" w:color="000000"/>
              <w:left w:val="single" w:sz="4" w:space="0" w:color="000000"/>
              <w:bottom w:val="single" w:sz="4" w:space="0" w:color="000000"/>
              <w:right w:val="single" w:sz="4" w:space="0" w:color="000000"/>
            </w:tcBorders>
          </w:tcPr>
          <w:p w:rsidR="00224FD5" w:rsidRDefault="00224FD5" w:rsidP="00CD5A86">
            <w:pPr>
              <w:jc w:val="left"/>
              <w:rPr>
                <w:rFonts w:ascii="仿宋" w:eastAsia="仿宋" w:hAnsi="仿宋" w:cs="仿宋" w:hint="eastAsia"/>
                <w:sz w:val="21"/>
                <w:szCs w:val="21"/>
              </w:rPr>
            </w:pPr>
            <w:r>
              <w:rPr>
                <w:rFonts w:ascii="仿宋" w:eastAsia="仿宋" w:hAnsi="仿宋" w:cs="仿宋" w:hint="eastAsia"/>
                <w:sz w:val="21"/>
                <w:szCs w:val="21"/>
              </w:rPr>
              <w:t>2021年12月2日</w:t>
            </w:r>
          </w:p>
        </w:tc>
      </w:tr>
    </w:tbl>
    <w:p w:rsidR="00224FD5" w:rsidRDefault="00224FD5" w:rsidP="00224FD5">
      <w:pPr>
        <w:spacing w:before="240" w:after="60" w:line="578" w:lineRule="atLeast"/>
        <w:jc w:val="center"/>
        <w:rPr>
          <w:rFonts w:ascii="黑体" w:eastAsia="黑体" w:hint="eastAsia"/>
          <w:bCs/>
          <w:sz w:val="28"/>
          <w:szCs w:val="28"/>
        </w:rPr>
      </w:pPr>
      <w:bookmarkStart w:id="0" w:name="_GoBack"/>
      <w:r>
        <w:rPr>
          <w:rFonts w:ascii="黑体" w:eastAsia="黑体" w:hint="eastAsia"/>
          <w:bCs/>
          <w:sz w:val="28"/>
          <w:szCs w:val="28"/>
        </w:rPr>
        <w:t>进修生管理细则</w:t>
      </w:r>
    </w:p>
    <w:bookmarkEnd w:id="0"/>
    <w:p w:rsidR="00224FD5" w:rsidRDefault="00224FD5" w:rsidP="00224FD5">
      <w:pPr>
        <w:spacing w:before="120" w:after="120" w:line="300" w:lineRule="auto"/>
        <w:rPr>
          <w:rFonts w:ascii="仿宋" w:eastAsia="仿宋" w:hAnsi="仿宋" w:cs="仿宋" w:hint="eastAsia"/>
        </w:rPr>
      </w:pPr>
      <w:r>
        <w:rPr>
          <w:rFonts w:ascii="仿宋" w:eastAsia="仿宋" w:hAnsi="仿宋" w:cs="仿宋" w:hint="eastAsia"/>
        </w:rPr>
        <w:t>一、进修人员原则上是取得助理执业医师或执业医师资格的在职医务人员。 进修报到时，科教科查验助理执业医师或执业医师资格证 ，以确保进修人员的资质。</w:t>
      </w:r>
    </w:p>
    <w:p w:rsidR="00224FD5" w:rsidRDefault="00224FD5" w:rsidP="00224FD5">
      <w:pPr>
        <w:spacing w:before="120" w:after="120" w:line="300" w:lineRule="auto"/>
        <w:rPr>
          <w:rFonts w:ascii="仿宋" w:eastAsia="仿宋" w:hAnsi="仿宋" w:cs="仿宋" w:hint="eastAsia"/>
        </w:rPr>
      </w:pPr>
      <w:r>
        <w:rPr>
          <w:rFonts w:ascii="仿宋" w:eastAsia="仿宋" w:hAnsi="仿宋" w:cs="仿宋" w:hint="eastAsia"/>
        </w:rPr>
        <w:t>二、各科室按进修安排表时间安排带教，并指定一名带</w:t>
      </w:r>
      <w:proofErr w:type="gramStart"/>
      <w:r>
        <w:rPr>
          <w:rFonts w:ascii="仿宋" w:eastAsia="仿宋" w:hAnsi="仿宋" w:cs="仿宋" w:hint="eastAsia"/>
        </w:rPr>
        <w:t>教老师</w:t>
      </w:r>
      <w:proofErr w:type="gramEnd"/>
      <w:r>
        <w:rPr>
          <w:rFonts w:ascii="仿宋" w:eastAsia="仿宋" w:hAnsi="仿宋" w:cs="仿宋" w:hint="eastAsia"/>
        </w:rPr>
        <w:t>(主治医生以上职称者)负责指导、检查进修生的医疗工作，及时查验各种医疗文书并签名。不得在科教</w:t>
      </w:r>
      <w:proofErr w:type="gramStart"/>
      <w:r>
        <w:rPr>
          <w:rFonts w:ascii="仿宋" w:eastAsia="仿宋" w:hAnsi="仿宋" w:cs="仿宋" w:hint="eastAsia"/>
        </w:rPr>
        <w:t>科安排</w:t>
      </w:r>
      <w:proofErr w:type="gramEnd"/>
      <w:r>
        <w:rPr>
          <w:rFonts w:ascii="仿宋" w:eastAsia="仿宋" w:hAnsi="仿宋" w:cs="仿宋" w:hint="eastAsia"/>
        </w:rPr>
        <w:t>之外接受进修生。</w:t>
      </w:r>
    </w:p>
    <w:p w:rsidR="00224FD5" w:rsidRDefault="00224FD5" w:rsidP="00224FD5">
      <w:pPr>
        <w:spacing w:before="120" w:after="120" w:line="300" w:lineRule="auto"/>
        <w:rPr>
          <w:rFonts w:ascii="仿宋" w:eastAsia="仿宋" w:hAnsi="仿宋" w:cs="仿宋" w:hint="eastAsia"/>
        </w:rPr>
      </w:pPr>
      <w:r>
        <w:rPr>
          <w:rFonts w:ascii="仿宋" w:eastAsia="仿宋" w:hAnsi="仿宋" w:cs="仿宋" w:hint="eastAsia"/>
        </w:rPr>
        <w:t>三、进修生须遵守医院各项规章制度，按进修计划安排的科室及时间严格进行，不得中途转科、未经批准不得擅自提前或延迟离院，违者一经查实，将严肃处理。进修期间不安排探亲假、年假，节假日按科室排班轮休，不得存假。事假三天内由科室审批报科教科。 三天以上应持原单位证明报科教科审批。事假累积超过一个月或病假超过二个月者不发结业证。</w:t>
      </w:r>
    </w:p>
    <w:p w:rsidR="00224FD5" w:rsidRDefault="00224FD5" w:rsidP="00224FD5">
      <w:pPr>
        <w:spacing w:before="120" w:after="120" w:line="300" w:lineRule="auto"/>
        <w:rPr>
          <w:rFonts w:ascii="仿宋" w:eastAsia="仿宋" w:hAnsi="仿宋" w:cs="仿宋" w:hint="eastAsia"/>
        </w:rPr>
      </w:pPr>
      <w:r>
        <w:rPr>
          <w:rFonts w:ascii="仿宋" w:eastAsia="仿宋" w:hAnsi="仿宋" w:cs="仿宋" w:hint="eastAsia"/>
        </w:rPr>
        <w:t>四、进修人员的</w:t>
      </w:r>
      <w:proofErr w:type="gramStart"/>
      <w:r>
        <w:rPr>
          <w:rFonts w:ascii="仿宋" w:eastAsia="仿宋" w:hAnsi="仿宋" w:cs="仿宋" w:hint="eastAsia"/>
        </w:rPr>
        <w:t>处方权先由</w:t>
      </w:r>
      <w:proofErr w:type="gramEnd"/>
      <w:r>
        <w:rPr>
          <w:rFonts w:ascii="仿宋" w:eastAsia="仿宋" w:hAnsi="仿宋" w:cs="仿宋" w:hint="eastAsia"/>
        </w:rPr>
        <w:t>带</w:t>
      </w:r>
      <w:proofErr w:type="gramStart"/>
      <w:r>
        <w:rPr>
          <w:rFonts w:ascii="仿宋" w:eastAsia="仿宋" w:hAnsi="仿宋" w:cs="仿宋" w:hint="eastAsia"/>
        </w:rPr>
        <w:t>教老师</w:t>
      </w:r>
      <w:proofErr w:type="gramEnd"/>
      <w:r>
        <w:rPr>
          <w:rFonts w:ascii="仿宋" w:eastAsia="仿宋" w:hAnsi="仿宋" w:cs="仿宋" w:hint="eastAsia"/>
        </w:rPr>
        <w:t>提出意见，经科室领导同意，医务</w:t>
      </w:r>
      <w:proofErr w:type="gramStart"/>
      <w:r>
        <w:rPr>
          <w:rFonts w:ascii="仿宋" w:eastAsia="仿宋" w:hAnsi="仿宋" w:cs="仿宋" w:hint="eastAsia"/>
        </w:rPr>
        <w:t>科批准</w:t>
      </w:r>
      <w:proofErr w:type="gramEnd"/>
      <w:r>
        <w:rPr>
          <w:rFonts w:ascii="仿宋" w:eastAsia="仿宋" w:hAnsi="仿宋" w:cs="仿宋" w:hint="eastAsia"/>
        </w:rPr>
        <w:t>签署。</w:t>
      </w:r>
    </w:p>
    <w:p w:rsidR="00224FD5" w:rsidRDefault="00224FD5" w:rsidP="00224FD5">
      <w:pPr>
        <w:spacing w:before="120" w:after="120" w:line="300" w:lineRule="auto"/>
        <w:rPr>
          <w:rFonts w:ascii="仿宋" w:eastAsia="仿宋" w:hAnsi="仿宋" w:cs="仿宋" w:hint="eastAsia"/>
        </w:rPr>
      </w:pPr>
      <w:r>
        <w:rPr>
          <w:rFonts w:ascii="仿宋" w:eastAsia="仿宋" w:hAnsi="仿宋" w:cs="仿宋" w:hint="eastAsia"/>
        </w:rPr>
        <w:t>五、进修生应虚心学习，在诊疗过程中多请示带教老师，不得擅自改动诊疗方案。严禁利用职务之便以病人名义违章开药窃为已有或向病人索取钱物或收受病人“红包”，不得开大处方及</w:t>
      </w:r>
      <w:proofErr w:type="gramStart"/>
      <w:r>
        <w:rPr>
          <w:rFonts w:ascii="仿宋" w:eastAsia="仿宋" w:hAnsi="仿宋" w:cs="仿宋" w:hint="eastAsia"/>
        </w:rPr>
        <w:t>假医疗</w:t>
      </w:r>
      <w:proofErr w:type="gramEnd"/>
      <w:r>
        <w:rPr>
          <w:rFonts w:ascii="仿宋" w:eastAsia="仿宋" w:hAnsi="仿宋" w:cs="仿宋" w:hint="eastAsia"/>
        </w:rPr>
        <w:t>证明，一旦发现从严处理。</w:t>
      </w:r>
    </w:p>
    <w:p w:rsidR="00224FD5" w:rsidRDefault="00224FD5" w:rsidP="00224FD5">
      <w:pPr>
        <w:spacing w:before="120" w:after="120" w:line="300" w:lineRule="auto"/>
        <w:rPr>
          <w:rFonts w:ascii="仿宋" w:eastAsia="仿宋" w:hAnsi="仿宋" w:cs="仿宋" w:hint="eastAsia"/>
        </w:rPr>
      </w:pPr>
      <w:r>
        <w:rPr>
          <w:rFonts w:ascii="仿宋" w:eastAsia="仿宋" w:hAnsi="仿宋" w:cs="仿宋" w:hint="eastAsia"/>
        </w:rPr>
        <w:t>六、进修生在诊疗过程中出现过失，医院除对其本人进行处理外，还将追究带</w:t>
      </w:r>
      <w:proofErr w:type="gramStart"/>
      <w:r>
        <w:rPr>
          <w:rFonts w:ascii="仿宋" w:eastAsia="仿宋" w:hAnsi="仿宋" w:cs="仿宋" w:hint="eastAsia"/>
        </w:rPr>
        <w:t>教老师</w:t>
      </w:r>
      <w:proofErr w:type="gramEnd"/>
      <w:r>
        <w:rPr>
          <w:rFonts w:ascii="仿宋" w:eastAsia="仿宋" w:hAnsi="仿宋" w:cs="仿宋" w:hint="eastAsia"/>
        </w:rPr>
        <w:t>的责任，特别是涉及经济上的处罚将由带</w:t>
      </w:r>
      <w:proofErr w:type="gramStart"/>
      <w:r>
        <w:rPr>
          <w:rFonts w:ascii="仿宋" w:eastAsia="仿宋" w:hAnsi="仿宋" w:cs="仿宋" w:hint="eastAsia"/>
        </w:rPr>
        <w:t>教老师</w:t>
      </w:r>
      <w:proofErr w:type="gramEnd"/>
      <w:r>
        <w:rPr>
          <w:rFonts w:ascii="仿宋" w:eastAsia="仿宋" w:hAnsi="仿宋" w:cs="仿宋" w:hint="eastAsia"/>
        </w:rPr>
        <w:t>负责。</w:t>
      </w:r>
    </w:p>
    <w:p w:rsidR="00224FD5" w:rsidRDefault="00224FD5" w:rsidP="00224FD5">
      <w:pPr>
        <w:spacing w:before="120" w:after="120" w:line="300" w:lineRule="auto"/>
        <w:rPr>
          <w:rFonts w:ascii="仿宋" w:eastAsia="仿宋" w:hAnsi="仿宋" w:cs="仿宋" w:hint="eastAsia"/>
        </w:rPr>
      </w:pPr>
      <w:r>
        <w:rPr>
          <w:rFonts w:ascii="仿宋" w:eastAsia="仿宋" w:hAnsi="仿宋" w:cs="仿宋" w:hint="eastAsia"/>
        </w:rPr>
        <w:t xml:space="preserve">七、进修年限一般为一年，个别专业可安排半年，3 </w:t>
      </w:r>
      <w:proofErr w:type="gramStart"/>
      <w:r>
        <w:rPr>
          <w:rFonts w:ascii="仿宋" w:eastAsia="仿宋" w:hAnsi="仿宋" w:cs="仿宋" w:hint="eastAsia"/>
        </w:rPr>
        <w:t>个</w:t>
      </w:r>
      <w:proofErr w:type="gramEnd"/>
      <w:r>
        <w:rPr>
          <w:rFonts w:ascii="仿宋" w:eastAsia="仿宋" w:hAnsi="仿宋" w:cs="仿宋" w:hint="eastAsia"/>
        </w:rPr>
        <w:t>月以下属参观学习不作鉴定。进修来院时间一般安排在1月、7月初。</w:t>
      </w:r>
    </w:p>
    <w:p w:rsidR="00224FD5" w:rsidRDefault="00224FD5" w:rsidP="00224FD5">
      <w:pPr>
        <w:spacing w:before="120" w:after="120" w:line="300" w:lineRule="auto"/>
        <w:rPr>
          <w:rFonts w:ascii="仿宋" w:eastAsia="仿宋" w:hAnsi="仿宋" w:cs="仿宋" w:hint="eastAsia"/>
        </w:rPr>
      </w:pPr>
      <w:r>
        <w:rPr>
          <w:rFonts w:ascii="仿宋" w:eastAsia="仿宋" w:hAnsi="仿宋" w:cs="仿宋" w:hint="eastAsia"/>
        </w:rPr>
        <w:t>八、进修结束前，科室要对进修生进行考核鉴定，成绩记入鉴定表，由科教科寄回原单位。进修生须办好离院手续，发结业证后方可离院 。</w:t>
      </w:r>
    </w:p>
    <w:p w:rsidR="00224FD5" w:rsidRDefault="00224FD5" w:rsidP="00224FD5">
      <w:pPr>
        <w:spacing w:before="120" w:after="120" w:line="300" w:lineRule="auto"/>
        <w:rPr>
          <w:rFonts w:ascii="仿宋" w:eastAsia="仿宋" w:hAnsi="仿宋" w:cs="仿宋" w:hint="eastAsia"/>
        </w:rPr>
      </w:pPr>
    </w:p>
    <w:p w:rsidR="00224FD5" w:rsidRDefault="00224FD5" w:rsidP="00224FD5">
      <w:pPr>
        <w:spacing w:before="120" w:after="120" w:line="300" w:lineRule="auto"/>
        <w:rPr>
          <w:rFonts w:ascii="仿宋" w:eastAsia="仿宋" w:hAnsi="仿宋" w:cs="仿宋" w:hint="eastAsia"/>
        </w:rPr>
      </w:pPr>
    </w:p>
    <w:p w:rsidR="00224FD5" w:rsidRDefault="00224FD5" w:rsidP="00224FD5">
      <w:pPr>
        <w:spacing w:before="120" w:after="120" w:line="300" w:lineRule="auto"/>
        <w:rPr>
          <w:rFonts w:ascii="仿宋" w:eastAsia="仿宋" w:hAnsi="仿宋" w:cs="仿宋" w:hint="eastAsia"/>
        </w:rPr>
      </w:pPr>
    </w:p>
    <w:p w:rsidR="00224FD5" w:rsidRDefault="00224FD5" w:rsidP="00224FD5">
      <w:pPr>
        <w:spacing w:line="300" w:lineRule="auto"/>
        <w:jc w:val="center"/>
        <w:rPr>
          <w:rFonts w:ascii="仿宋" w:eastAsia="仿宋" w:hAnsi="仿宋" w:hint="eastAsia"/>
          <w:b/>
        </w:rPr>
      </w:pPr>
    </w:p>
    <w:p w:rsidR="00224FD5" w:rsidRDefault="00224FD5" w:rsidP="00224FD5">
      <w:pPr>
        <w:spacing w:beforeLines="50" w:before="156" w:afterLines="50" w:after="156" w:line="300" w:lineRule="auto"/>
        <w:jc w:val="center"/>
        <w:rPr>
          <w:rFonts w:ascii="仿宋" w:eastAsia="仿宋" w:hAnsi="仿宋"/>
          <w:b/>
        </w:rPr>
      </w:pPr>
      <w:r>
        <w:rPr>
          <w:rFonts w:ascii="仿宋" w:eastAsia="仿宋" w:hAnsi="仿宋" w:hint="eastAsia"/>
          <w:b/>
        </w:rPr>
        <w:lastRenderedPageBreak/>
        <w:t>文件回顾修订控制列表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21"/>
        <w:gridCol w:w="894"/>
        <w:gridCol w:w="1256"/>
        <w:gridCol w:w="1012"/>
        <w:gridCol w:w="4822"/>
      </w:tblGrid>
      <w:tr w:rsidR="00224FD5" w:rsidTr="00CD5A86">
        <w:trPr>
          <w:jc w:val="center"/>
        </w:trPr>
        <w:tc>
          <w:tcPr>
            <w:tcW w:w="521" w:type="dxa"/>
            <w:vAlign w:val="center"/>
          </w:tcPr>
          <w:p w:rsidR="00224FD5" w:rsidRDefault="00224FD5" w:rsidP="00224FD5">
            <w:pPr>
              <w:spacing w:line="0" w:lineRule="atLeast"/>
              <w:ind w:leftChars="-25" w:left="-60" w:rightChars="-25" w:right="-60"/>
              <w:jc w:val="center"/>
              <w:rPr>
                <w:rFonts w:ascii="仿宋" w:eastAsia="仿宋" w:hAnsi="仿宋"/>
                <w:b/>
                <w:bCs/>
                <w:sz w:val="21"/>
                <w:szCs w:val="21"/>
              </w:rPr>
            </w:pPr>
            <w:r>
              <w:rPr>
                <w:rFonts w:ascii="仿宋" w:eastAsia="仿宋" w:hAnsi="仿宋" w:hint="eastAsia"/>
                <w:b/>
                <w:bCs/>
                <w:sz w:val="21"/>
                <w:szCs w:val="21"/>
              </w:rPr>
              <w:t>序  号</w:t>
            </w:r>
          </w:p>
        </w:tc>
        <w:tc>
          <w:tcPr>
            <w:tcW w:w="894" w:type="dxa"/>
            <w:vAlign w:val="center"/>
          </w:tcPr>
          <w:p w:rsidR="00224FD5" w:rsidRDefault="00224FD5" w:rsidP="00224FD5">
            <w:pPr>
              <w:spacing w:line="0" w:lineRule="atLeast"/>
              <w:ind w:leftChars="-25" w:left="-60" w:rightChars="-25" w:right="-60"/>
              <w:jc w:val="center"/>
              <w:rPr>
                <w:rFonts w:ascii="仿宋" w:eastAsia="仿宋" w:hAnsi="仿宋"/>
                <w:b/>
                <w:bCs/>
                <w:sz w:val="21"/>
                <w:szCs w:val="21"/>
              </w:rPr>
            </w:pPr>
            <w:r>
              <w:rPr>
                <w:rFonts w:ascii="仿宋" w:eastAsia="仿宋" w:hAnsi="仿宋" w:hint="eastAsia"/>
                <w:b/>
                <w:bCs/>
                <w:sz w:val="21"/>
                <w:szCs w:val="21"/>
              </w:rPr>
              <w:t>变更后版本号</w:t>
            </w:r>
          </w:p>
        </w:tc>
        <w:tc>
          <w:tcPr>
            <w:tcW w:w="1256" w:type="dxa"/>
            <w:vAlign w:val="center"/>
          </w:tcPr>
          <w:p w:rsidR="00224FD5" w:rsidRDefault="00224FD5" w:rsidP="00224FD5">
            <w:pPr>
              <w:spacing w:line="0" w:lineRule="atLeast"/>
              <w:ind w:leftChars="-25" w:left="-60" w:rightChars="-25" w:right="-60"/>
              <w:jc w:val="center"/>
              <w:rPr>
                <w:rFonts w:ascii="仿宋" w:eastAsia="仿宋" w:hAnsi="仿宋"/>
                <w:b/>
                <w:bCs/>
                <w:sz w:val="21"/>
                <w:szCs w:val="21"/>
              </w:rPr>
            </w:pPr>
            <w:r>
              <w:rPr>
                <w:rFonts w:ascii="仿宋" w:eastAsia="仿宋" w:hAnsi="仿宋" w:hint="eastAsia"/>
                <w:b/>
                <w:bCs/>
                <w:sz w:val="21"/>
                <w:szCs w:val="21"/>
              </w:rPr>
              <w:t>变更日期</w:t>
            </w:r>
          </w:p>
        </w:tc>
        <w:tc>
          <w:tcPr>
            <w:tcW w:w="1012" w:type="dxa"/>
            <w:vAlign w:val="center"/>
          </w:tcPr>
          <w:p w:rsidR="00224FD5" w:rsidRDefault="00224FD5" w:rsidP="00224FD5">
            <w:pPr>
              <w:spacing w:line="0" w:lineRule="atLeast"/>
              <w:ind w:leftChars="-25" w:left="-60" w:rightChars="-25" w:right="-60"/>
              <w:jc w:val="center"/>
              <w:rPr>
                <w:rFonts w:ascii="仿宋" w:eastAsia="仿宋" w:hAnsi="仿宋"/>
                <w:b/>
                <w:bCs/>
                <w:sz w:val="21"/>
                <w:szCs w:val="21"/>
              </w:rPr>
            </w:pPr>
            <w:r>
              <w:rPr>
                <w:rFonts w:ascii="仿宋" w:eastAsia="仿宋" w:hAnsi="仿宋" w:hint="eastAsia"/>
                <w:b/>
                <w:bCs/>
                <w:sz w:val="21"/>
                <w:szCs w:val="21"/>
              </w:rPr>
              <w:t>变更类型</w:t>
            </w:r>
          </w:p>
        </w:tc>
        <w:tc>
          <w:tcPr>
            <w:tcW w:w="4822" w:type="dxa"/>
            <w:vAlign w:val="center"/>
          </w:tcPr>
          <w:p w:rsidR="00224FD5" w:rsidRDefault="00224FD5" w:rsidP="00224FD5">
            <w:pPr>
              <w:spacing w:line="0" w:lineRule="atLeast"/>
              <w:ind w:leftChars="-25" w:left="-60" w:rightChars="-25" w:right="-60"/>
              <w:jc w:val="center"/>
              <w:rPr>
                <w:rFonts w:ascii="仿宋" w:eastAsia="仿宋" w:hAnsi="仿宋"/>
                <w:b/>
                <w:bCs/>
                <w:sz w:val="21"/>
                <w:szCs w:val="21"/>
              </w:rPr>
            </w:pPr>
            <w:r>
              <w:rPr>
                <w:rFonts w:ascii="仿宋" w:eastAsia="仿宋" w:hAnsi="仿宋" w:hint="eastAsia"/>
                <w:b/>
                <w:bCs/>
                <w:sz w:val="21"/>
                <w:szCs w:val="21"/>
              </w:rPr>
              <w:t>变更简要</w:t>
            </w:r>
          </w:p>
        </w:tc>
      </w:tr>
      <w:tr w:rsidR="00224FD5" w:rsidTr="00CD5A86">
        <w:trPr>
          <w:trHeight w:val="968"/>
          <w:jc w:val="center"/>
        </w:trPr>
        <w:tc>
          <w:tcPr>
            <w:tcW w:w="521" w:type="dxa"/>
            <w:vAlign w:val="center"/>
          </w:tcPr>
          <w:p w:rsidR="00224FD5" w:rsidRDefault="00224FD5" w:rsidP="00224FD5">
            <w:pPr>
              <w:spacing w:line="0" w:lineRule="atLeast"/>
              <w:ind w:leftChars="-25" w:left="-60" w:rightChars="-25" w:right="-60"/>
              <w:jc w:val="center"/>
              <w:rPr>
                <w:rFonts w:ascii="仿宋" w:eastAsia="仿宋" w:hAnsi="仿宋"/>
                <w:bCs/>
                <w:sz w:val="21"/>
                <w:szCs w:val="21"/>
              </w:rPr>
            </w:pPr>
            <w:r>
              <w:rPr>
                <w:rFonts w:ascii="仿宋" w:eastAsia="仿宋" w:hAnsi="仿宋" w:hint="eastAsia"/>
                <w:bCs/>
                <w:sz w:val="21"/>
                <w:szCs w:val="21"/>
              </w:rPr>
              <w:t>1</w:t>
            </w:r>
          </w:p>
        </w:tc>
        <w:tc>
          <w:tcPr>
            <w:tcW w:w="894" w:type="dxa"/>
            <w:vAlign w:val="center"/>
          </w:tcPr>
          <w:p w:rsidR="00224FD5" w:rsidRDefault="00224FD5" w:rsidP="00224FD5">
            <w:pPr>
              <w:spacing w:line="0" w:lineRule="atLeast"/>
              <w:ind w:leftChars="-25" w:left="-60" w:rightChars="-25" w:right="-60"/>
              <w:jc w:val="center"/>
              <w:rPr>
                <w:rFonts w:ascii="仿宋" w:eastAsia="仿宋" w:hAnsi="仿宋"/>
                <w:bCs/>
                <w:sz w:val="21"/>
                <w:szCs w:val="21"/>
              </w:rPr>
            </w:pPr>
            <w:r>
              <w:rPr>
                <w:rFonts w:ascii="仿宋" w:eastAsia="仿宋" w:hAnsi="仿宋" w:hint="eastAsia"/>
                <w:bCs/>
                <w:sz w:val="21"/>
                <w:szCs w:val="21"/>
              </w:rPr>
              <w:t>0</w:t>
            </w:r>
            <w:r>
              <w:rPr>
                <w:rFonts w:ascii="仿宋" w:eastAsia="仿宋" w:hAnsi="仿宋"/>
                <w:bCs/>
                <w:sz w:val="21"/>
                <w:szCs w:val="21"/>
              </w:rPr>
              <w:t>4</w:t>
            </w:r>
          </w:p>
        </w:tc>
        <w:tc>
          <w:tcPr>
            <w:tcW w:w="1256" w:type="dxa"/>
            <w:vAlign w:val="center"/>
          </w:tcPr>
          <w:p w:rsidR="00224FD5" w:rsidRDefault="00224FD5" w:rsidP="00224FD5">
            <w:pPr>
              <w:spacing w:line="0" w:lineRule="atLeast"/>
              <w:ind w:leftChars="-25" w:left="-60" w:rightChars="-25" w:right="-60"/>
              <w:jc w:val="center"/>
              <w:rPr>
                <w:rFonts w:ascii="仿宋" w:eastAsia="仿宋" w:hAnsi="仿宋" w:hint="eastAsia"/>
                <w:bCs/>
                <w:sz w:val="21"/>
                <w:szCs w:val="21"/>
              </w:rPr>
            </w:pPr>
            <w:r>
              <w:rPr>
                <w:rFonts w:ascii="仿宋" w:eastAsia="仿宋" w:hAnsi="仿宋" w:hint="eastAsia"/>
                <w:bCs/>
                <w:sz w:val="21"/>
                <w:szCs w:val="21"/>
              </w:rPr>
              <w:t>2021.12.02</w:t>
            </w:r>
          </w:p>
        </w:tc>
        <w:tc>
          <w:tcPr>
            <w:tcW w:w="1012" w:type="dxa"/>
            <w:vAlign w:val="center"/>
          </w:tcPr>
          <w:p w:rsidR="00224FD5" w:rsidRDefault="00224FD5" w:rsidP="00224FD5">
            <w:pPr>
              <w:spacing w:line="0" w:lineRule="atLeast"/>
              <w:ind w:leftChars="-25" w:left="-60" w:rightChars="-25" w:right="-60"/>
              <w:jc w:val="center"/>
              <w:rPr>
                <w:rFonts w:ascii="仿宋" w:eastAsia="仿宋" w:hAnsi="仿宋"/>
                <w:bCs/>
                <w:sz w:val="21"/>
                <w:szCs w:val="21"/>
              </w:rPr>
            </w:pPr>
            <w:r>
              <w:rPr>
                <w:rFonts w:ascii="仿宋" w:eastAsia="仿宋" w:hAnsi="仿宋" w:hint="eastAsia"/>
                <w:bCs/>
                <w:sz w:val="21"/>
                <w:szCs w:val="21"/>
              </w:rPr>
              <w:t>修订</w:t>
            </w:r>
          </w:p>
        </w:tc>
        <w:tc>
          <w:tcPr>
            <w:tcW w:w="4822" w:type="dxa"/>
            <w:vAlign w:val="center"/>
          </w:tcPr>
          <w:p w:rsidR="00224FD5" w:rsidRDefault="00224FD5" w:rsidP="00224FD5">
            <w:pPr>
              <w:pStyle w:val="ListParagraph"/>
              <w:spacing w:line="0" w:lineRule="atLeast"/>
              <w:ind w:rightChars="-25" w:right="-60" w:firstLineChars="0" w:firstLine="0"/>
              <w:rPr>
                <w:rFonts w:ascii="仿宋" w:eastAsia="仿宋" w:hAnsi="仿宋" w:hint="eastAsia"/>
                <w:bCs/>
                <w:sz w:val="21"/>
                <w:szCs w:val="21"/>
              </w:rPr>
            </w:pPr>
            <w:r>
              <w:rPr>
                <w:rFonts w:ascii="仿宋" w:eastAsia="仿宋" w:hAnsi="仿宋" w:hint="eastAsia"/>
                <w:bCs/>
                <w:sz w:val="21"/>
                <w:szCs w:val="21"/>
              </w:rPr>
              <w:t>1、修改首页文件标识部分字体、格式</w:t>
            </w:r>
          </w:p>
          <w:p w:rsidR="00224FD5" w:rsidRDefault="00224FD5" w:rsidP="00224FD5">
            <w:pPr>
              <w:pStyle w:val="ListParagraph"/>
              <w:spacing w:line="0" w:lineRule="atLeast"/>
              <w:ind w:rightChars="-25" w:right="-60" w:firstLineChars="0" w:firstLine="0"/>
              <w:rPr>
                <w:rFonts w:ascii="仿宋" w:eastAsia="仿宋" w:hAnsi="仿宋" w:hint="eastAsia"/>
                <w:bCs/>
                <w:sz w:val="21"/>
                <w:szCs w:val="21"/>
              </w:rPr>
            </w:pPr>
            <w:r>
              <w:rPr>
                <w:rFonts w:ascii="仿宋" w:eastAsia="仿宋" w:hAnsi="仿宋" w:hint="eastAsia"/>
                <w:bCs/>
                <w:sz w:val="21"/>
                <w:szCs w:val="21"/>
              </w:rPr>
              <w:t>2、修改文件标题及正文字体、格式</w:t>
            </w:r>
          </w:p>
          <w:p w:rsidR="00224FD5" w:rsidRDefault="00224FD5" w:rsidP="00224FD5">
            <w:pPr>
              <w:pStyle w:val="ListParagraph"/>
              <w:spacing w:line="0" w:lineRule="atLeast"/>
              <w:ind w:rightChars="-25" w:right="-60" w:firstLineChars="0" w:firstLine="0"/>
              <w:rPr>
                <w:rFonts w:ascii="仿宋" w:eastAsia="仿宋" w:hAnsi="仿宋"/>
                <w:bCs/>
                <w:sz w:val="21"/>
                <w:szCs w:val="21"/>
              </w:rPr>
            </w:pPr>
            <w:r>
              <w:rPr>
                <w:rFonts w:ascii="仿宋" w:eastAsia="仿宋" w:hAnsi="仿宋" w:hint="eastAsia"/>
                <w:bCs/>
                <w:sz w:val="21"/>
                <w:szCs w:val="21"/>
              </w:rPr>
              <w:t>3、修改“文件回顾修订控制列表”内容</w:t>
            </w:r>
          </w:p>
        </w:tc>
      </w:tr>
    </w:tbl>
    <w:p w:rsidR="00FC251C" w:rsidRDefault="00FC251C" w:rsidP="00224FD5"/>
    <w:sectPr w:rsidR="00FC25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BEE" w:rsidRDefault="00EB6BEE" w:rsidP="00224FD5">
      <w:r>
        <w:separator/>
      </w:r>
    </w:p>
  </w:endnote>
  <w:endnote w:type="continuationSeparator" w:id="0">
    <w:p w:rsidR="00EB6BEE" w:rsidRDefault="00EB6BEE" w:rsidP="0022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BEE" w:rsidRDefault="00EB6BEE" w:rsidP="00224FD5">
      <w:r>
        <w:separator/>
      </w:r>
    </w:p>
  </w:footnote>
  <w:footnote w:type="continuationSeparator" w:id="0">
    <w:p w:rsidR="00EB6BEE" w:rsidRDefault="00EB6BEE" w:rsidP="00224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333"/>
    <w:rsid w:val="00224FD5"/>
    <w:rsid w:val="002E5333"/>
    <w:rsid w:val="00EB6BEE"/>
    <w:rsid w:val="00FC2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FD5"/>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4F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24FD5"/>
    <w:rPr>
      <w:sz w:val="18"/>
      <w:szCs w:val="18"/>
    </w:rPr>
  </w:style>
  <w:style w:type="paragraph" w:styleId="a4">
    <w:name w:val="footer"/>
    <w:basedOn w:val="a"/>
    <w:link w:val="Char0"/>
    <w:uiPriority w:val="99"/>
    <w:unhideWhenUsed/>
    <w:rsid w:val="00224F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24FD5"/>
    <w:rPr>
      <w:sz w:val="18"/>
      <w:szCs w:val="18"/>
    </w:rPr>
  </w:style>
  <w:style w:type="paragraph" w:customStyle="1" w:styleId="ListParagraph">
    <w:name w:val="List Paragraph"/>
    <w:basedOn w:val="a"/>
    <w:uiPriority w:val="34"/>
    <w:qFormat/>
    <w:rsid w:val="00224FD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FD5"/>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4F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24FD5"/>
    <w:rPr>
      <w:sz w:val="18"/>
      <w:szCs w:val="18"/>
    </w:rPr>
  </w:style>
  <w:style w:type="paragraph" w:styleId="a4">
    <w:name w:val="footer"/>
    <w:basedOn w:val="a"/>
    <w:link w:val="Char0"/>
    <w:uiPriority w:val="99"/>
    <w:unhideWhenUsed/>
    <w:rsid w:val="00224F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24FD5"/>
    <w:rPr>
      <w:sz w:val="18"/>
      <w:szCs w:val="18"/>
    </w:rPr>
  </w:style>
  <w:style w:type="paragraph" w:customStyle="1" w:styleId="ListParagraph">
    <w:name w:val="List Paragraph"/>
    <w:basedOn w:val="a"/>
    <w:uiPriority w:val="34"/>
    <w:qFormat/>
    <w:rsid w:val="00224F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734</Characters>
  <Application>Microsoft Office Word</Application>
  <DocSecurity>0</DocSecurity>
  <Lines>6</Lines>
  <Paragraphs>1</Paragraphs>
  <ScaleCrop>false</ScaleCrop>
  <Company>China</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2023-11-24T03:48:00Z</dcterms:created>
  <dcterms:modified xsi:type="dcterms:W3CDTF">2023-11-24T03:49:00Z</dcterms:modified>
</cp:coreProperties>
</file>