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41" w:rsidRDefault="002D1A41" w:rsidP="00257C75">
      <w:pPr>
        <w:ind w:rightChars="-500" w:right="-1050" w:firstLineChars="100" w:firstLine="361"/>
        <w:rPr>
          <w:b/>
          <w:sz w:val="36"/>
          <w:szCs w:val="36"/>
        </w:rPr>
      </w:pPr>
      <w:bookmarkStart w:id="0" w:name="_GoBack"/>
      <w:bookmarkEnd w:id="0"/>
      <w:r>
        <w:rPr>
          <w:rFonts w:hint="eastAsia"/>
          <w:b/>
          <w:sz w:val="36"/>
          <w:szCs w:val="36"/>
        </w:rPr>
        <w:t xml:space="preserve">           </w:t>
      </w:r>
      <w:r w:rsidR="00672F39">
        <w:rPr>
          <w:rFonts w:hint="eastAsia"/>
          <w:b/>
          <w:sz w:val="36"/>
          <w:szCs w:val="36"/>
        </w:rPr>
        <w:t xml:space="preserve">          </w:t>
      </w:r>
      <w:r w:rsidR="0038430B" w:rsidRPr="0038430B">
        <w:rPr>
          <w:rFonts w:hint="eastAsia"/>
          <w:b/>
          <w:sz w:val="36"/>
          <w:szCs w:val="36"/>
        </w:rPr>
        <w:t>粤北人民医院</w:t>
      </w:r>
    </w:p>
    <w:p w:rsidR="0038430B" w:rsidRPr="00DD0CF2" w:rsidRDefault="0041013B" w:rsidP="00E15F99">
      <w:pPr>
        <w:ind w:firstLineChars="695" w:firstLine="2512"/>
        <w:rPr>
          <w:b/>
          <w:sz w:val="36"/>
          <w:szCs w:val="36"/>
        </w:rPr>
      </w:pPr>
      <w:r>
        <w:rPr>
          <w:rFonts w:hint="eastAsia"/>
          <w:b/>
          <w:sz w:val="36"/>
          <w:szCs w:val="36"/>
        </w:rPr>
        <w:t>CT</w:t>
      </w:r>
      <w:r>
        <w:rPr>
          <w:rFonts w:hint="eastAsia"/>
          <w:b/>
          <w:sz w:val="36"/>
          <w:szCs w:val="36"/>
        </w:rPr>
        <w:t>增强</w:t>
      </w:r>
      <w:r w:rsidR="0038430B" w:rsidRPr="0038430B">
        <w:rPr>
          <w:rFonts w:hint="eastAsia"/>
          <w:b/>
          <w:sz w:val="36"/>
          <w:szCs w:val="36"/>
        </w:rPr>
        <w:t>碘对比剂使用患者知情同意书</w:t>
      </w:r>
    </w:p>
    <w:p w:rsidR="00672F39" w:rsidRPr="00FD4943" w:rsidRDefault="0038430B" w:rsidP="00E15F99">
      <w:pPr>
        <w:rPr>
          <w:sz w:val="28"/>
          <w:szCs w:val="28"/>
        </w:rPr>
      </w:pPr>
      <w:r w:rsidRPr="0038430B">
        <w:rPr>
          <w:rFonts w:hint="eastAsia"/>
          <w:sz w:val="28"/>
          <w:szCs w:val="28"/>
        </w:rPr>
        <w:t>患者姓名</w:t>
      </w:r>
      <w:r w:rsidR="00354624">
        <w:rPr>
          <w:rFonts w:hint="eastAsia"/>
          <w:sz w:val="28"/>
          <w:szCs w:val="28"/>
        </w:rPr>
        <w:t xml:space="preserve">:       </w:t>
      </w:r>
      <w:r w:rsidRPr="0038430B">
        <w:rPr>
          <w:rFonts w:hint="eastAsia"/>
          <w:sz w:val="28"/>
          <w:szCs w:val="28"/>
        </w:rPr>
        <w:t xml:space="preserve"> </w:t>
      </w:r>
      <w:r w:rsidRPr="0038430B">
        <w:rPr>
          <w:rFonts w:hint="eastAsia"/>
          <w:sz w:val="28"/>
          <w:szCs w:val="28"/>
        </w:rPr>
        <w:t>性别：</w:t>
      </w:r>
      <w:r w:rsidR="00354624">
        <w:rPr>
          <w:rFonts w:hint="eastAsia"/>
          <w:sz w:val="28"/>
          <w:szCs w:val="28"/>
        </w:rPr>
        <w:t xml:space="preserve">  </w:t>
      </w:r>
      <w:r w:rsidRPr="0038430B">
        <w:rPr>
          <w:rFonts w:hint="eastAsia"/>
          <w:sz w:val="28"/>
          <w:szCs w:val="28"/>
        </w:rPr>
        <w:t>年龄：</w:t>
      </w:r>
      <w:r w:rsidRPr="0038430B">
        <w:rPr>
          <w:rFonts w:hint="eastAsia"/>
          <w:sz w:val="28"/>
          <w:szCs w:val="28"/>
        </w:rPr>
        <w:t xml:space="preserve">  </w:t>
      </w:r>
      <w:r w:rsidR="00354624">
        <w:rPr>
          <w:rFonts w:hint="eastAsia"/>
          <w:sz w:val="28"/>
          <w:szCs w:val="28"/>
        </w:rPr>
        <w:t>科室：</w:t>
      </w:r>
      <w:r w:rsidR="00354624">
        <w:rPr>
          <w:rFonts w:hint="eastAsia"/>
          <w:sz w:val="28"/>
          <w:szCs w:val="28"/>
        </w:rPr>
        <w:t xml:space="preserve">       </w:t>
      </w:r>
      <w:r w:rsidR="00354624">
        <w:rPr>
          <w:rFonts w:hint="eastAsia"/>
          <w:sz w:val="28"/>
          <w:szCs w:val="28"/>
        </w:rPr>
        <w:t>床号：</w:t>
      </w:r>
      <w:r w:rsidRPr="0038430B">
        <w:rPr>
          <w:rFonts w:hint="eastAsia"/>
          <w:sz w:val="28"/>
          <w:szCs w:val="28"/>
        </w:rPr>
        <w:t xml:space="preserve">  </w:t>
      </w:r>
      <w:r w:rsidR="00354624">
        <w:rPr>
          <w:rFonts w:hint="eastAsia"/>
          <w:sz w:val="28"/>
          <w:szCs w:val="28"/>
        </w:rPr>
        <w:t xml:space="preserve"> </w:t>
      </w:r>
      <w:r w:rsidRPr="0038430B">
        <w:rPr>
          <w:rFonts w:hint="eastAsia"/>
          <w:sz w:val="28"/>
          <w:szCs w:val="28"/>
        </w:rPr>
        <w:t>电话：</w:t>
      </w:r>
    </w:p>
    <w:tbl>
      <w:tblPr>
        <w:tblStyle w:val="a7"/>
        <w:tblW w:w="0" w:type="auto"/>
        <w:tblLook w:val="04A0" w:firstRow="1" w:lastRow="0" w:firstColumn="1" w:lastColumn="0" w:noHBand="0" w:noVBand="1"/>
      </w:tblPr>
      <w:tblGrid>
        <w:gridCol w:w="10682"/>
      </w:tblGrid>
      <w:tr w:rsidR="00672F39" w:rsidRPr="00892EC2" w:rsidTr="00672F39">
        <w:trPr>
          <w:trHeight w:val="7608"/>
        </w:trPr>
        <w:tc>
          <w:tcPr>
            <w:tcW w:w="10682" w:type="dxa"/>
          </w:tcPr>
          <w:p w:rsidR="00741606" w:rsidRPr="00892EC2" w:rsidRDefault="00672F39" w:rsidP="00892EC2">
            <w:pPr>
              <w:spacing w:line="360" w:lineRule="auto"/>
              <w:ind w:firstLineChars="200" w:firstLine="400"/>
              <w:rPr>
                <w:rFonts w:ascii="宋体" w:eastAsia="宋体" w:hAnsi="宋体"/>
                <w:spacing w:val="-20"/>
                <w:kern w:val="28"/>
                <w:sz w:val="24"/>
                <w:szCs w:val="24"/>
              </w:rPr>
            </w:pPr>
            <w:r w:rsidRPr="00892EC2">
              <w:rPr>
                <w:rFonts w:ascii="宋体" w:eastAsia="宋体" w:hAnsi="宋体" w:hint="eastAsia"/>
                <w:spacing w:val="-20"/>
                <w:sz w:val="24"/>
                <w:szCs w:val="24"/>
              </w:rPr>
              <w:t>CT</w:t>
            </w:r>
            <w:r w:rsidR="00741606" w:rsidRPr="00892EC2">
              <w:rPr>
                <w:rFonts w:ascii="宋体" w:eastAsia="宋体" w:hAnsi="宋体" w:hint="eastAsia"/>
                <w:spacing w:val="-20"/>
                <w:sz w:val="24"/>
                <w:szCs w:val="24"/>
              </w:rPr>
              <w:t>增强检查，</w:t>
            </w:r>
            <w:r w:rsidR="00A6383B" w:rsidRPr="00892EC2">
              <w:rPr>
                <w:rFonts w:ascii="宋体" w:eastAsia="宋体" w:hAnsi="宋体" w:hint="eastAsia"/>
                <w:spacing w:val="-20"/>
                <w:sz w:val="24"/>
                <w:szCs w:val="24"/>
              </w:rPr>
              <w:t>目的为了进一步提高病变的检出率以及对疾病的定位、定性等诊断。</w:t>
            </w:r>
            <w:r w:rsidRPr="00892EC2">
              <w:rPr>
                <w:rFonts w:ascii="宋体" w:eastAsia="宋体" w:hAnsi="宋体" w:hint="eastAsia"/>
                <w:spacing w:val="-20"/>
                <w:sz w:val="24"/>
                <w:szCs w:val="24"/>
              </w:rPr>
              <w:t>该检查使用的是碘造影剂，</w:t>
            </w:r>
            <w:r w:rsidR="00741606" w:rsidRPr="00892EC2">
              <w:rPr>
                <w:rFonts w:ascii="宋体" w:eastAsia="宋体" w:hAnsi="宋体" w:hint="eastAsia"/>
                <w:spacing w:val="-20"/>
                <w:kern w:val="28"/>
                <w:sz w:val="24"/>
                <w:szCs w:val="24"/>
              </w:rPr>
              <w:t>通常情况下是安全的，但是极少数患者由于特异体质或各种事先不能预知的原因，可能导致不良反应，请认真阅读以下内容：</w:t>
            </w:r>
          </w:p>
          <w:p w:rsidR="00741606" w:rsidRPr="00892EC2" w:rsidRDefault="00741606" w:rsidP="00892EC2">
            <w:pPr>
              <w:spacing w:line="360" w:lineRule="auto"/>
              <w:rPr>
                <w:rFonts w:ascii="宋体" w:eastAsia="宋体" w:hAnsi="宋体"/>
                <w:b/>
                <w:spacing w:val="-20"/>
                <w:kern w:val="28"/>
                <w:sz w:val="24"/>
                <w:szCs w:val="24"/>
              </w:rPr>
            </w:pPr>
            <w:r w:rsidRPr="00892EC2">
              <w:rPr>
                <w:rFonts w:ascii="宋体" w:eastAsia="宋体" w:hAnsi="宋体" w:hint="eastAsia"/>
                <w:spacing w:val="-20"/>
                <w:kern w:val="28"/>
                <w:sz w:val="24"/>
                <w:szCs w:val="24"/>
              </w:rPr>
              <w:t>一、</w:t>
            </w:r>
            <w:r w:rsidRPr="00892EC2">
              <w:rPr>
                <w:rFonts w:ascii="宋体" w:eastAsia="宋体" w:hAnsi="宋体" w:hint="eastAsia"/>
                <w:b/>
                <w:spacing w:val="-20"/>
                <w:kern w:val="28"/>
                <w:sz w:val="24"/>
                <w:szCs w:val="24"/>
              </w:rPr>
              <w:t>禁忌症及需要慎用情况：</w:t>
            </w:r>
          </w:p>
          <w:p w:rsidR="00741606" w:rsidRPr="00892EC2" w:rsidRDefault="00741606" w:rsidP="00892EC2">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1</w:t>
            </w:r>
            <w:r w:rsidR="00291683" w:rsidRPr="00892EC2">
              <w:rPr>
                <w:rFonts w:ascii="宋体" w:eastAsia="宋体" w:hAnsi="宋体" w:hint="eastAsia"/>
                <w:spacing w:val="-20"/>
                <w:kern w:val="28"/>
                <w:sz w:val="24"/>
                <w:szCs w:val="24"/>
              </w:rPr>
              <w:t>．</w:t>
            </w:r>
            <w:r w:rsidRPr="00892EC2">
              <w:rPr>
                <w:rFonts w:ascii="宋体" w:eastAsia="宋体" w:hAnsi="宋体" w:hint="eastAsia"/>
                <w:spacing w:val="-20"/>
                <w:kern w:val="28"/>
                <w:sz w:val="24"/>
                <w:szCs w:val="24"/>
              </w:rPr>
              <w:t>既往应用碘对比剂出现中重度不良反应，禁用。</w:t>
            </w:r>
          </w:p>
          <w:p w:rsidR="00741606" w:rsidRPr="00892EC2" w:rsidRDefault="00741606" w:rsidP="00892EC2">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2</w:t>
            </w:r>
            <w:r w:rsidR="00291683" w:rsidRPr="00892EC2">
              <w:rPr>
                <w:rFonts w:ascii="宋体" w:eastAsia="宋体" w:hAnsi="宋体" w:hint="eastAsia"/>
                <w:spacing w:val="-20"/>
                <w:kern w:val="28"/>
                <w:sz w:val="24"/>
                <w:szCs w:val="24"/>
              </w:rPr>
              <w:t>．</w:t>
            </w:r>
            <w:r w:rsidRPr="00892EC2">
              <w:rPr>
                <w:rFonts w:ascii="宋体" w:eastAsia="宋体" w:hAnsi="宋体" w:hint="eastAsia"/>
                <w:spacing w:val="-20"/>
                <w:sz w:val="24"/>
                <w:szCs w:val="24"/>
              </w:rPr>
              <w:t>有严重心、肾功能不全、</w:t>
            </w:r>
            <w:r w:rsidR="00291683" w:rsidRPr="00892EC2">
              <w:rPr>
                <w:rFonts w:ascii="宋体" w:eastAsia="宋体" w:hAnsi="宋体" w:hint="eastAsia"/>
                <w:spacing w:val="-20"/>
                <w:kern w:val="28"/>
                <w:sz w:val="24"/>
                <w:szCs w:val="24"/>
              </w:rPr>
              <w:t>慢性重度肾功能损伤者、急性肾功能损伤者患者</w:t>
            </w:r>
            <w:r w:rsidRPr="00892EC2">
              <w:rPr>
                <w:rFonts w:ascii="宋体" w:eastAsia="宋体" w:hAnsi="宋体" w:hint="eastAsia"/>
                <w:spacing w:val="-20"/>
                <w:kern w:val="28"/>
                <w:sz w:val="24"/>
                <w:szCs w:val="24"/>
              </w:rPr>
              <w:t>禁用。</w:t>
            </w:r>
          </w:p>
          <w:p w:rsidR="006A4EAA" w:rsidRPr="00892EC2" w:rsidRDefault="006A4EAA" w:rsidP="00892EC2">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3.（1）急性甲状腺毒症患者尽量避免使用碘对比剂；</w:t>
            </w:r>
          </w:p>
          <w:p w:rsidR="006A4EAA" w:rsidRPr="00892EC2" w:rsidRDefault="006A4EAA" w:rsidP="00892EC2">
            <w:pPr>
              <w:spacing w:line="360" w:lineRule="auto"/>
              <w:ind w:leftChars="114" w:left="639" w:hangingChars="200" w:hanging="400"/>
              <w:rPr>
                <w:rFonts w:ascii="宋体" w:eastAsia="宋体" w:hAnsi="宋体"/>
                <w:spacing w:val="-20"/>
                <w:kern w:val="28"/>
                <w:sz w:val="24"/>
                <w:szCs w:val="24"/>
              </w:rPr>
            </w:pPr>
            <w:r w:rsidRPr="00892EC2">
              <w:rPr>
                <w:rFonts w:ascii="宋体" w:eastAsia="宋体" w:hAnsi="宋体" w:hint="eastAsia"/>
                <w:spacing w:val="-20"/>
                <w:kern w:val="28"/>
                <w:sz w:val="24"/>
                <w:szCs w:val="24"/>
              </w:rPr>
              <w:t>（2）考虑碘¹³¹治疗或检查的患者，注射碘对比剂后预留排空时间（甲亢患者3-4周，甲减患者6周）</w:t>
            </w:r>
          </w:p>
          <w:p w:rsidR="00741606" w:rsidRPr="00892EC2" w:rsidRDefault="00291683" w:rsidP="00892EC2">
            <w:pPr>
              <w:spacing w:line="360" w:lineRule="auto"/>
              <w:ind w:left="300" w:hangingChars="150" w:hanging="300"/>
              <w:rPr>
                <w:rFonts w:ascii="宋体" w:eastAsia="宋体" w:hAnsi="宋体"/>
                <w:spacing w:val="-20"/>
                <w:sz w:val="24"/>
                <w:szCs w:val="24"/>
              </w:rPr>
            </w:pPr>
            <w:r w:rsidRPr="00892EC2">
              <w:rPr>
                <w:rFonts w:ascii="宋体" w:eastAsia="宋体" w:hAnsi="宋体" w:hint="eastAsia"/>
                <w:spacing w:val="-20"/>
                <w:kern w:val="28"/>
                <w:sz w:val="24"/>
                <w:szCs w:val="24"/>
              </w:rPr>
              <w:t>4．</w:t>
            </w:r>
            <w:r w:rsidR="00672F39" w:rsidRPr="00892EC2">
              <w:rPr>
                <w:rFonts w:ascii="宋体" w:eastAsia="宋体" w:hAnsi="宋体" w:hint="eastAsia"/>
                <w:spacing w:val="-20"/>
                <w:sz w:val="24"/>
                <w:szCs w:val="24"/>
              </w:rPr>
              <w:t>服用二胛双胍的肾功能正常的糖尿病患者在使用造影剂后应在医生的指导下停用48-72小时，复查肾功能正常后可继续用药。</w:t>
            </w:r>
          </w:p>
          <w:p w:rsidR="00291683" w:rsidRPr="00892EC2" w:rsidRDefault="00291683" w:rsidP="00892EC2">
            <w:pPr>
              <w:spacing w:line="360" w:lineRule="auto"/>
              <w:ind w:left="300" w:hangingChars="150" w:hanging="300"/>
              <w:rPr>
                <w:rFonts w:ascii="宋体" w:eastAsia="宋体" w:hAnsi="宋体"/>
                <w:spacing w:val="-20"/>
                <w:sz w:val="24"/>
                <w:szCs w:val="24"/>
              </w:rPr>
            </w:pPr>
            <w:r w:rsidRPr="00892EC2">
              <w:rPr>
                <w:rFonts w:ascii="宋体" w:eastAsia="宋体" w:hAnsi="宋体" w:hint="eastAsia"/>
                <w:spacing w:val="-20"/>
                <w:sz w:val="24"/>
                <w:szCs w:val="24"/>
              </w:rPr>
              <w:t>5.  哮喘患者慎用。</w:t>
            </w:r>
          </w:p>
          <w:p w:rsidR="00291683" w:rsidRPr="00892EC2" w:rsidRDefault="00291683" w:rsidP="00892EC2">
            <w:pPr>
              <w:spacing w:line="360" w:lineRule="auto"/>
              <w:rPr>
                <w:rFonts w:ascii="宋体" w:eastAsia="宋体" w:hAnsi="宋体"/>
                <w:spacing w:val="-20"/>
                <w:sz w:val="24"/>
                <w:szCs w:val="24"/>
              </w:rPr>
            </w:pPr>
            <w:r w:rsidRPr="00892EC2">
              <w:rPr>
                <w:rFonts w:ascii="宋体" w:eastAsia="宋体" w:hAnsi="宋体" w:hint="eastAsia"/>
                <w:spacing w:val="-20"/>
                <w:sz w:val="24"/>
                <w:szCs w:val="24"/>
              </w:rPr>
              <w:t>6.  孕妇不建议使用。</w:t>
            </w:r>
          </w:p>
          <w:p w:rsidR="00672F39" w:rsidRPr="00892EC2" w:rsidRDefault="00741606" w:rsidP="00892EC2">
            <w:pPr>
              <w:spacing w:line="360" w:lineRule="auto"/>
              <w:rPr>
                <w:rFonts w:ascii="宋体" w:eastAsia="宋体" w:hAnsi="宋体"/>
                <w:b/>
                <w:spacing w:val="-20"/>
                <w:kern w:val="28"/>
                <w:sz w:val="24"/>
                <w:szCs w:val="24"/>
              </w:rPr>
            </w:pPr>
            <w:r w:rsidRPr="00892EC2">
              <w:rPr>
                <w:rFonts w:ascii="宋体" w:eastAsia="宋体" w:hAnsi="宋体" w:hint="eastAsia"/>
                <w:b/>
                <w:spacing w:val="-20"/>
                <w:sz w:val="24"/>
                <w:szCs w:val="24"/>
              </w:rPr>
              <w:t>二、碘对比剂可能出现的不良</w:t>
            </w:r>
            <w:r w:rsidR="00672F39" w:rsidRPr="00892EC2">
              <w:rPr>
                <w:rFonts w:ascii="宋体" w:eastAsia="宋体" w:hAnsi="宋体" w:hint="eastAsia"/>
                <w:b/>
                <w:spacing w:val="-20"/>
                <w:sz w:val="24"/>
                <w:szCs w:val="24"/>
              </w:rPr>
              <w:t>反应：</w:t>
            </w:r>
          </w:p>
          <w:p w:rsidR="00672F39" w:rsidRPr="00892EC2" w:rsidRDefault="00672F39" w:rsidP="00892EC2">
            <w:pPr>
              <w:pStyle w:val="a5"/>
              <w:numPr>
                <w:ilvl w:val="0"/>
                <w:numId w:val="1"/>
              </w:numPr>
              <w:spacing w:line="360" w:lineRule="auto"/>
              <w:ind w:firstLineChars="0"/>
              <w:rPr>
                <w:rFonts w:ascii="宋体" w:eastAsia="宋体" w:hAnsi="宋体"/>
                <w:spacing w:val="-20"/>
                <w:sz w:val="24"/>
                <w:szCs w:val="24"/>
              </w:rPr>
            </w:pPr>
            <w:r w:rsidRPr="00892EC2">
              <w:rPr>
                <w:rFonts w:ascii="宋体" w:eastAsia="宋体" w:hAnsi="宋体" w:hint="eastAsia"/>
                <w:spacing w:val="-20"/>
                <w:sz w:val="24"/>
                <w:szCs w:val="24"/>
              </w:rPr>
              <w:t>轻度反应：皮肤潮红、头痛、恶心、轻度呕吐、荨麻疹。</w:t>
            </w:r>
          </w:p>
          <w:p w:rsidR="00672F39" w:rsidRPr="00892EC2" w:rsidRDefault="00672F39" w:rsidP="00892EC2">
            <w:pPr>
              <w:pStyle w:val="a5"/>
              <w:numPr>
                <w:ilvl w:val="0"/>
                <w:numId w:val="1"/>
              </w:numPr>
              <w:spacing w:line="360" w:lineRule="auto"/>
              <w:ind w:firstLineChars="0"/>
              <w:rPr>
                <w:rFonts w:ascii="宋体" w:eastAsia="宋体" w:hAnsi="宋体"/>
                <w:spacing w:val="-20"/>
                <w:sz w:val="24"/>
                <w:szCs w:val="24"/>
              </w:rPr>
            </w:pPr>
            <w:r w:rsidRPr="00892EC2">
              <w:rPr>
                <w:rFonts w:ascii="宋体" w:eastAsia="宋体" w:hAnsi="宋体" w:hint="eastAsia"/>
                <w:spacing w:val="-20"/>
                <w:sz w:val="24"/>
                <w:szCs w:val="24"/>
              </w:rPr>
              <w:t>中度反应：反复重度呕吐、面部水肿、轻度喉头水肿、轻度支气管痉挛、轻度和暂时性血压下降。</w:t>
            </w:r>
          </w:p>
          <w:p w:rsidR="00672F39" w:rsidRPr="00892EC2" w:rsidRDefault="00672F39" w:rsidP="00892EC2">
            <w:pPr>
              <w:pStyle w:val="a5"/>
              <w:numPr>
                <w:ilvl w:val="0"/>
                <w:numId w:val="1"/>
              </w:numPr>
              <w:spacing w:line="360" w:lineRule="auto"/>
              <w:ind w:firstLineChars="0"/>
              <w:rPr>
                <w:rFonts w:ascii="宋体" w:eastAsia="宋体" w:hAnsi="宋体"/>
                <w:spacing w:val="-20"/>
                <w:sz w:val="24"/>
                <w:szCs w:val="24"/>
              </w:rPr>
            </w:pPr>
            <w:r w:rsidRPr="00892EC2">
              <w:rPr>
                <w:rFonts w:ascii="宋体" w:eastAsia="宋体" w:hAnsi="宋体" w:hint="eastAsia"/>
                <w:spacing w:val="-20"/>
                <w:sz w:val="24"/>
                <w:szCs w:val="24"/>
              </w:rPr>
              <w:t xml:space="preserve"> 重度反应：休克、惊厥、重度喉头水肿   </w:t>
            </w:r>
            <w:r w:rsidR="00A6383B" w:rsidRPr="00892EC2">
              <w:rPr>
                <w:rFonts w:ascii="宋体" w:eastAsia="宋体" w:hAnsi="宋体" w:hint="eastAsia"/>
                <w:spacing w:val="-20"/>
                <w:sz w:val="24"/>
                <w:szCs w:val="24"/>
              </w:rPr>
              <w:t xml:space="preserve">。4. </w:t>
            </w:r>
            <w:r w:rsidRPr="00892EC2">
              <w:rPr>
                <w:rFonts w:ascii="宋体" w:eastAsia="宋体" w:hAnsi="宋体" w:hint="eastAsia"/>
                <w:spacing w:val="-20"/>
                <w:sz w:val="24"/>
                <w:szCs w:val="24"/>
              </w:rPr>
              <w:t>死亡：由于发生严重过敏反应死亡。</w:t>
            </w:r>
          </w:p>
          <w:p w:rsidR="00741606" w:rsidRPr="00892EC2" w:rsidRDefault="00741606" w:rsidP="00892EC2">
            <w:pPr>
              <w:spacing w:line="360" w:lineRule="auto"/>
              <w:rPr>
                <w:rFonts w:ascii="宋体" w:eastAsia="宋体" w:hAnsi="宋体"/>
                <w:b/>
                <w:spacing w:val="-20"/>
                <w:kern w:val="28"/>
                <w:sz w:val="24"/>
                <w:szCs w:val="24"/>
              </w:rPr>
            </w:pPr>
            <w:r w:rsidRPr="00892EC2">
              <w:rPr>
                <w:rFonts w:ascii="宋体" w:eastAsia="宋体" w:hAnsi="宋体" w:hint="eastAsia"/>
                <w:b/>
                <w:spacing w:val="-20"/>
                <w:kern w:val="28"/>
                <w:sz w:val="24"/>
                <w:szCs w:val="24"/>
              </w:rPr>
              <w:t>三、使用碘对比剂时，注射部位可能出现</w:t>
            </w:r>
          </w:p>
          <w:p w:rsidR="00741606" w:rsidRPr="00892EC2" w:rsidRDefault="00741606" w:rsidP="00892EC2">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1</w:t>
            </w:r>
            <w:r w:rsidR="0041013B" w:rsidRPr="00892EC2">
              <w:rPr>
                <w:rFonts w:ascii="宋体" w:eastAsia="宋体" w:hAnsi="宋体" w:hint="eastAsia"/>
                <w:spacing w:val="-20"/>
                <w:kern w:val="28"/>
                <w:sz w:val="24"/>
                <w:szCs w:val="24"/>
              </w:rPr>
              <w:t>、注射部位碘</w:t>
            </w:r>
            <w:r w:rsidRPr="00892EC2">
              <w:rPr>
                <w:rFonts w:ascii="宋体" w:eastAsia="宋体" w:hAnsi="宋体" w:hint="eastAsia"/>
                <w:spacing w:val="-20"/>
                <w:kern w:val="28"/>
                <w:sz w:val="24"/>
                <w:szCs w:val="24"/>
              </w:rPr>
              <w:t>对比剂渗漏，造成皮下组织肿胀、疼痛、麻木，甚至皮肤溃烂、坏死。</w:t>
            </w:r>
          </w:p>
          <w:p w:rsidR="00672F39" w:rsidRPr="00892EC2" w:rsidRDefault="00741606" w:rsidP="00892EC2">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2、注射部位出现罕见的（小于1/1000)血栓性静脉炎、炎症等。</w:t>
            </w:r>
            <w:r w:rsidR="00A6383B" w:rsidRPr="00892EC2">
              <w:rPr>
                <w:rFonts w:ascii="宋体" w:eastAsia="宋体" w:hAnsi="宋体" w:hint="eastAsia"/>
                <w:spacing w:val="-20"/>
                <w:kern w:val="28"/>
                <w:sz w:val="24"/>
                <w:szCs w:val="24"/>
              </w:rPr>
              <w:t>3、注射针头脱落、局部血管破裂。</w:t>
            </w:r>
          </w:p>
        </w:tc>
      </w:tr>
      <w:tr w:rsidR="00672F39" w:rsidRPr="00892EC2" w:rsidTr="00397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2"/>
        </w:trPr>
        <w:tc>
          <w:tcPr>
            <w:tcW w:w="10682" w:type="dxa"/>
          </w:tcPr>
          <w:p w:rsidR="00741606" w:rsidRPr="00892EC2" w:rsidRDefault="00A6383B" w:rsidP="00892EC2">
            <w:pPr>
              <w:spacing w:line="360" w:lineRule="auto"/>
              <w:ind w:firstLineChars="200" w:firstLine="400"/>
              <w:rPr>
                <w:rFonts w:ascii="宋体" w:eastAsia="宋体" w:hAnsi="宋体"/>
                <w:spacing w:val="-20"/>
                <w:sz w:val="24"/>
                <w:szCs w:val="24"/>
              </w:rPr>
            </w:pPr>
            <w:r w:rsidRPr="00892EC2">
              <w:rPr>
                <w:rFonts w:ascii="宋体" w:eastAsia="宋体" w:hAnsi="宋体" w:hint="eastAsia"/>
                <w:spacing w:val="-20"/>
                <w:kern w:val="28"/>
                <w:sz w:val="24"/>
                <w:szCs w:val="24"/>
              </w:rPr>
              <w:t>增强扫描完后请在候诊室观察</w:t>
            </w:r>
            <w:r w:rsidR="005B6B57" w:rsidRPr="00892EC2">
              <w:rPr>
                <w:rFonts w:ascii="宋体" w:eastAsia="宋体" w:hAnsi="宋体" w:hint="eastAsia"/>
                <w:spacing w:val="-20"/>
                <w:kern w:val="28"/>
                <w:sz w:val="24"/>
                <w:szCs w:val="24"/>
              </w:rPr>
              <w:t>3</w:t>
            </w:r>
            <w:r w:rsidR="00197703">
              <w:rPr>
                <w:rFonts w:ascii="宋体" w:eastAsia="宋体" w:hAnsi="宋体" w:hint="eastAsia"/>
                <w:spacing w:val="-20"/>
                <w:kern w:val="28"/>
                <w:sz w:val="24"/>
                <w:szCs w:val="24"/>
              </w:rPr>
              <w:t>0分钟后</w:t>
            </w:r>
            <w:r w:rsidRPr="00892EC2">
              <w:rPr>
                <w:rFonts w:ascii="宋体" w:eastAsia="宋体" w:hAnsi="宋体" w:hint="eastAsia"/>
                <w:spacing w:val="-20"/>
                <w:kern w:val="28"/>
                <w:sz w:val="24"/>
                <w:szCs w:val="24"/>
              </w:rPr>
              <w:t>无不适，方可拔针离开。</w:t>
            </w:r>
            <w:r w:rsidR="00197703">
              <w:rPr>
                <w:rFonts w:ascii="宋体" w:eastAsia="宋体" w:hAnsi="宋体" w:hint="eastAsia"/>
                <w:spacing w:val="-20"/>
                <w:sz w:val="24"/>
                <w:szCs w:val="24"/>
              </w:rPr>
              <w:t>增强患者在扫描</w:t>
            </w:r>
            <w:r w:rsidR="00DE35D2">
              <w:rPr>
                <w:rFonts w:ascii="宋体" w:eastAsia="宋体" w:hAnsi="宋体" w:hint="eastAsia"/>
                <w:spacing w:val="-20"/>
                <w:sz w:val="24"/>
                <w:szCs w:val="24"/>
              </w:rPr>
              <w:t>约</w:t>
            </w:r>
            <w:r w:rsidR="00672F39" w:rsidRPr="00892EC2">
              <w:rPr>
                <w:rFonts w:ascii="宋体" w:eastAsia="宋体" w:hAnsi="宋体" w:hint="eastAsia"/>
                <w:spacing w:val="-20"/>
                <w:sz w:val="24"/>
                <w:szCs w:val="24"/>
              </w:rPr>
              <w:t>30</w:t>
            </w:r>
            <w:r w:rsidRPr="00892EC2">
              <w:rPr>
                <w:rFonts w:ascii="宋体" w:eastAsia="宋体" w:hAnsi="宋体" w:hint="eastAsia"/>
                <w:spacing w:val="-20"/>
                <w:sz w:val="24"/>
                <w:szCs w:val="24"/>
              </w:rPr>
              <w:t>分钟</w:t>
            </w:r>
            <w:r w:rsidR="00DE35D2">
              <w:rPr>
                <w:rFonts w:ascii="宋体" w:eastAsia="宋体" w:hAnsi="宋体" w:hint="eastAsia"/>
                <w:spacing w:val="-20"/>
                <w:sz w:val="24"/>
                <w:szCs w:val="24"/>
              </w:rPr>
              <w:t>前</w:t>
            </w:r>
            <w:r w:rsidR="00672F39" w:rsidRPr="00892EC2">
              <w:rPr>
                <w:rFonts w:ascii="宋体" w:eastAsia="宋体" w:hAnsi="宋体" w:hint="eastAsia"/>
                <w:spacing w:val="-20"/>
                <w:sz w:val="24"/>
                <w:szCs w:val="24"/>
              </w:rPr>
              <w:t>喝水400-600ml，扫描后24小时内</w:t>
            </w:r>
            <w:r w:rsidR="00DE35D2">
              <w:rPr>
                <w:rFonts w:ascii="宋体" w:eastAsia="宋体" w:hAnsi="宋体" w:hint="eastAsia"/>
                <w:spacing w:val="-20"/>
                <w:sz w:val="24"/>
                <w:szCs w:val="24"/>
              </w:rPr>
              <w:t>建议多饮</w:t>
            </w:r>
            <w:r w:rsidR="00672F39" w:rsidRPr="00892EC2">
              <w:rPr>
                <w:rFonts w:ascii="宋体" w:eastAsia="宋体" w:hAnsi="宋体" w:hint="eastAsia"/>
                <w:spacing w:val="-20"/>
                <w:sz w:val="24"/>
                <w:szCs w:val="24"/>
              </w:rPr>
              <w:t>水</w:t>
            </w:r>
            <w:r w:rsidR="00DE35D2">
              <w:rPr>
                <w:rFonts w:ascii="宋体" w:eastAsia="宋体" w:hAnsi="宋体" w:hint="eastAsia"/>
                <w:spacing w:val="-20"/>
                <w:sz w:val="24"/>
                <w:szCs w:val="24"/>
              </w:rPr>
              <w:t>，大约</w:t>
            </w:r>
            <w:r w:rsidR="00672F39" w:rsidRPr="00892EC2">
              <w:rPr>
                <w:rFonts w:ascii="宋体" w:eastAsia="宋体" w:hAnsi="宋体" w:hint="eastAsia"/>
                <w:spacing w:val="-20"/>
                <w:sz w:val="24"/>
                <w:szCs w:val="24"/>
              </w:rPr>
              <w:t>2000ml</w:t>
            </w:r>
            <w:r w:rsidR="00DE35D2">
              <w:rPr>
                <w:rFonts w:ascii="宋体" w:eastAsia="宋体" w:hAnsi="宋体" w:hint="eastAsia"/>
                <w:spacing w:val="-20"/>
                <w:sz w:val="24"/>
                <w:szCs w:val="24"/>
              </w:rPr>
              <w:t>分次饮用，</w:t>
            </w:r>
            <w:r w:rsidR="00672F39" w:rsidRPr="00892EC2">
              <w:rPr>
                <w:rFonts w:ascii="宋体" w:eastAsia="宋体" w:hAnsi="宋体" w:hint="eastAsia"/>
                <w:spacing w:val="-20"/>
                <w:sz w:val="24"/>
                <w:szCs w:val="24"/>
              </w:rPr>
              <w:t>每次以不引起腹胀为宜</w:t>
            </w:r>
            <w:r w:rsidR="00672F39" w:rsidRPr="00197703">
              <w:rPr>
                <w:rFonts w:ascii="黑体" w:eastAsia="黑体" w:hAnsi="黑体" w:hint="eastAsia"/>
                <w:spacing w:val="-20"/>
                <w:sz w:val="28"/>
                <w:szCs w:val="28"/>
              </w:rPr>
              <w:t>(</w:t>
            </w:r>
            <w:r w:rsidR="00DD1953" w:rsidRPr="00197703">
              <w:rPr>
                <w:rFonts w:ascii="黑体" w:eastAsia="黑体" w:hAnsi="黑体" w:hint="eastAsia"/>
                <w:b/>
                <w:spacing w:val="-20"/>
                <w:sz w:val="28"/>
                <w:szCs w:val="28"/>
              </w:rPr>
              <w:t>如不能喝水的患者服从临床医生医嘱）</w:t>
            </w:r>
            <w:r w:rsidR="00DD1953" w:rsidRPr="00892EC2">
              <w:rPr>
                <w:rFonts w:ascii="宋体" w:eastAsia="宋体" w:hAnsi="宋体" w:hint="eastAsia"/>
                <w:spacing w:val="-20"/>
                <w:sz w:val="24"/>
                <w:szCs w:val="24"/>
              </w:rPr>
              <w:t>，利于造影剂的排泄，</w:t>
            </w:r>
            <w:r w:rsidR="00672F39" w:rsidRPr="00892EC2">
              <w:rPr>
                <w:rFonts w:ascii="宋体" w:eastAsia="宋体" w:hAnsi="宋体" w:hint="eastAsia"/>
                <w:spacing w:val="-20"/>
                <w:sz w:val="24"/>
                <w:szCs w:val="24"/>
              </w:rPr>
              <w:t>尿量以增强扫描后2小时不小于600ml为佳。</w:t>
            </w:r>
          </w:p>
          <w:p w:rsidR="00672F39" w:rsidRPr="00892EC2" w:rsidRDefault="00741606" w:rsidP="00892EC2">
            <w:pPr>
              <w:spacing w:line="360" w:lineRule="auto"/>
              <w:ind w:firstLineChars="200" w:firstLine="400"/>
              <w:rPr>
                <w:rFonts w:ascii="宋体" w:eastAsia="宋体" w:hAnsi="宋体"/>
                <w:spacing w:val="-20"/>
                <w:sz w:val="24"/>
                <w:szCs w:val="24"/>
              </w:rPr>
            </w:pPr>
            <w:r w:rsidRPr="00892EC2">
              <w:rPr>
                <w:rFonts w:ascii="宋体" w:eastAsia="宋体" w:hAnsi="宋体" w:hint="eastAsia"/>
                <w:spacing w:val="-20"/>
                <w:sz w:val="24"/>
                <w:szCs w:val="24"/>
              </w:rPr>
              <w:t>现代医疗措施尚难事先预防，一旦出现上述情况，我们会积极进行相应的救治。本人已详细阅读以上内容，经慎重考虑，对可能出现的不良反应完全了解，同意使用碘造影剂行ＣＴ增强扫描。</w:t>
            </w:r>
          </w:p>
        </w:tc>
      </w:tr>
      <w:tr w:rsidR="005B6B57" w:rsidRPr="00892EC2" w:rsidTr="00397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10682" w:type="dxa"/>
          </w:tcPr>
          <w:p w:rsidR="00397E03" w:rsidRPr="00892EC2" w:rsidRDefault="00397E03" w:rsidP="00397E03">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患者签名:</w:t>
            </w:r>
          </w:p>
          <w:p w:rsidR="00397E03" w:rsidRPr="00892EC2" w:rsidRDefault="00397E03" w:rsidP="00397E03">
            <w:pPr>
              <w:spacing w:line="360" w:lineRule="auto"/>
              <w:rPr>
                <w:rFonts w:ascii="宋体" w:eastAsia="宋体" w:hAnsi="宋体"/>
                <w:spacing w:val="-20"/>
                <w:kern w:val="28"/>
                <w:sz w:val="24"/>
                <w:szCs w:val="24"/>
              </w:rPr>
            </w:pPr>
            <w:r w:rsidRPr="00892EC2">
              <w:rPr>
                <w:rFonts w:ascii="宋体" w:eastAsia="宋体" w:hAnsi="宋体" w:hint="eastAsia"/>
                <w:spacing w:val="-20"/>
                <w:kern w:val="28"/>
                <w:sz w:val="24"/>
                <w:szCs w:val="24"/>
              </w:rPr>
              <w:t>患者监护人/ 家属/代理人签名：                            与患者关系:</w:t>
            </w:r>
          </w:p>
          <w:p w:rsidR="00397E03" w:rsidRPr="00892EC2" w:rsidRDefault="00397E03" w:rsidP="00397E03">
            <w:pPr>
              <w:spacing w:line="360" w:lineRule="auto"/>
              <w:rPr>
                <w:rFonts w:ascii="宋体" w:eastAsia="宋体" w:hAnsi="宋体"/>
                <w:spacing w:val="-20"/>
                <w:sz w:val="24"/>
                <w:szCs w:val="24"/>
              </w:rPr>
            </w:pPr>
            <w:r w:rsidRPr="00892EC2">
              <w:rPr>
                <w:rFonts w:ascii="宋体" w:eastAsia="宋体" w:hAnsi="宋体" w:hint="eastAsia"/>
                <w:spacing w:val="-20"/>
                <w:kern w:val="28"/>
                <w:sz w:val="24"/>
                <w:szCs w:val="24"/>
              </w:rPr>
              <w:t xml:space="preserve">告知护士（技师）签名：                                   </w:t>
            </w:r>
            <w:r>
              <w:rPr>
                <w:rFonts w:ascii="宋体" w:eastAsia="宋体" w:hAnsi="宋体" w:hint="eastAsia"/>
                <w:spacing w:val="-20"/>
                <w:kern w:val="28"/>
                <w:sz w:val="24"/>
                <w:szCs w:val="24"/>
              </w:rPr>
              <w:t xml:space="preserve"> </w:t>
            </w:r>
            <w:r w:rsidRPr="00892EC2">
              <w:rPr>
                <w:rFonts w:ascii="宋体" w:eastAsia="宋体" w:hAnsi="宋体" w:hint="eastAsia"/>
                <w:spacing w:val="-20"/>
                <w:kern w:val="28"/>
                <w:sz w:val="24"/>
                <w:szCs w:val="24"/>
              </w:rPr>
              <w:t>日期：</w:t>
            </w:r>
          </w:p>
          <w:p w:rsidR="005B6B57" w:rsidRPr="00397E03" w:rsidRDefault="005B6B57" w:rsidP="00892EC2">
            <w:pPr>
              <w:spacing w:line="360" w:lineRule="auto"/>
              <w:rPr>
                <w:rFonts w:ascii="宋体" w:eastAsia="宋体" w:hAnsi="宋体"/>
                <w:spacing w:val="-20"/>
                <w:kern w:val="28"/>
                <w:sz w:val="24"/>
                <w:szCs w:val="24"/>
              </w:rPr>
            </w:pPr>
          </w:p>
        </w:tc>
      </w:tr>
    </w:tbl>
    <w:p w:rsidR="00EF4545" w:rsidRPr="00892EC2" w:rsidRDefault="00EF4545" w:rsidP="00397E03">
      <w:pPr>
        <w:spacing w:line="360" w:lineRule="auto"/>
        <w:rPr>
          <w:rFonts w:ascii="宋体" w:eastAsia="宋体" w:hAnsi="宋体"/>
          <w:spacing w:val="-20"/>
          <w:sz w:val="24"/>
          <w:szCs w:val="24"/>
        </w:rPr>
      </w:pPr>
    </w:p>
    <w:sectPr w:rsidR="00EF4545" w:rsidRPr="00892EC2" w:rsidSect="00FD494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4E" w:rsidRDefault="00F63D4E" w:rsidP="0038430B">
      <w:r>
        <w:separator/>
      </w:r>
    </w:p>
  </w:endnote>
  <w:endnote w:type="continuationSeparator" w:id="0">
    <w:p w:rsidR="00F63D4E" w:rsidRDefault="00F63D4E" w:rsidP="0038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4E" w:rsidRDefault="00F63D4E" w:rsidP="0038430B">
      <w:r>
        <w:separator/>
      </w:r>
    </w:p>
  </w:footnote>
  <w:footnote w:type="continuationSeparator" w:id="0">
    <w:p w:rsidR="00F63D4E" w:rsidRDefault="00F63D4E" w:rsidP="00384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965ED"/>
    <w:multiLevelType w:val="hybridMultilevel"/>
    <w:tmpl w:val="490817E2"/>
    <w:lvl w:ilvl="0" w:tplc="617E7D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C76BC6"/>
    <w:multiLevelType w:val="hybridMultilevel"/>
    <w:tmpl w:val="F864C7E0"/>
    <w:lvl w:ilvl="0" w:tplc="C00C10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30B"/>
    <w:rsid w:val="000820A0"/>
    <w:rsid w:val="000E1F6A"/>
    <w:rsid w:val="00175812"/>
    <w:rsid w:val="00197703"/>
    <w:rsid w:val="001A79C9"/>
    <w:rsid w:val="001C5E82"/>
    <w:rsid w:val="001F605B"/>
    <w:rsid w:val="00217ACE"/>
    <w:rsid w:val="00257C75"/>
    <w:rsid w:val="00291683"/>
    <w:rsid w:val="002D1A41"/>
    <w:rsid w:val="00354624"/>
    <w:rsid w:val="0038430B"/>
    <w:rsid w:val="00397E03"/>
    <w:rsid w:val="003E6BD4"/>
    <w:rsid w:val="0041013B"/>
    <w:rsid w:val="00437889"/>
    <w:rsid w:val="005B6B57"/>
    <w:rsid w:val="005F3D3F"/>
    <w:rsid w:val="00672F39"/>
    <w:rsid w:val="006A4A6F"/>
    <w:rsid w:val="006A4EAA"/>
    <w:rsid w:val="006B53D2"/>
    <w:rsid w:val="00741606"/>
    <w:rsid w:val="00746938"/>
    <w:rsid w:val="007A4930"/>
    <w:rsid w:val="007D3ECD"/>
    <w:rsid w:val="00892EC2"/>
    <w:rsid w:val="009858B4"/>
    <w:rsid w:val="00A25C7E"/>
    <w:rsid w:val="00A6383B"/>
    <w:rsid w:val="00AF6CA7"/>
    <w:rsid w:val="00BC1D75"/>
    <w:rsid w:val="00DD0CF2"/>
    <w:rsid w:val="00DD1953"/>
    <w:rsid w:val="00DE35D2"/>
    <w:rsid w:val="00E15F99"/>
    <w:rsid w:val="00E531A6"/>
    <w:rsid w:val="00EF4545"/>
    <w:rsid w:val="00F63D4E"/>
    <w:rsid w:val="00FD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hadow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30B"/>
    <w:rPr>
      <w:sz w:val="18"/>
      <w:szCs w:val="18"/>
    </w:rPr>
  </w:style>
  <w:style w:type="paragraph" w:styleId="a4">
    <w:name w:val="footer"/>
    <w:basedOn w:val="a"/>
    <w:link w:val="Char0"/>
    <w:uiPriority w:val="99"/>
    <w:semiHidden/>
    <w:unhideWhenUsed/>
    <w:rsid w:val="003843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30B"/>
    <w:rPr>
      <w:sz w:val="18"/>
      <w:szCs w:val="18"/>
    </w:rPr>
  </w:style>
  <w:style w:type="paragraph" w:styleId="a5">
    <w:name w:val="List Paragraph"/>
    <w:basedOn w:val="a"/>
    <w:uiPriority w:val="34"/>
    <w:qFormat/>
    <w:rsid w:val="00EF4545"/>
    <w:pPr>
      <w:ind w:firstLineChars="200" w:firstLine="420"/>
    </w:pPr>
  </w:style>
  <w:style w:type="paragraph" w:styleId="a6">
    <w:name w:val="Balloon Text"/>
    <w:basedOn w:val="a"/>
    <w:link w:val="Char1"/>
    <w:uiPriority w:val="99"/>
    <w:semiHidden/>
    <w:unhideWhenUsed/>
    <w:rsid w:val="002D1A41"/>
    <w:rPr>
      <w:sz w:val="18"/>
      <w:szCs w:val="18"/>
    </w:rPr>
  </w:style>
  <w:style w:type="character" w:customStyle="1" w:styleId="Char1">
    <w:name w:val="批注框文本 Char"/>
    <w:basedOn w:val="a0"/>
    <w:link w:val="a6"/>
    <w:uiPriority w:val="99"/>
    <w:semiHidden/>
    <w:rsid w:val="002D1A41"/>
    <w:rPr>
      <w:sz w:val="18"/>
      <w:szCs w:val="18"/>
    </w:rPr>
  </w:style>
  <w:style w:type="table" w:styleId="a7">
    <w:name w:val="Table Grid"/>
    <w:basedOn w:val="a1"/>
    <w:uiPriority w:val="59"/>
    <w:rsid w:val="00672F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9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150</Words>
  <Characters>856</Characters>
  <Application>Microsoft Office Word</Application>
  <DocSecurity>0</DocSecurity>
  <Lines>7</Lines>
  <Paragraphs>2</Paragraphs>
  <ScaleCrop>false</ScaleCrop>
  <Company>微软中国</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36</cp:revision>
  <cp:lastPrinted>2021-09-02T05:17:00Z</cp:lastPrinted>
  <dcterms:created xsi:type="dcterms:W3CDTF">2019-08-09T02:12:00Z</dcterms:created>
  <dcterms:modified xsi:type="dcterms:W3CDTF">2021-09-02T05:43:00Z</dcterms:modified>
</cp:coreProperties>
</file>